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6DCD" w14:textId="77777777" w:rsidR="000136A6" w:rsidRDefault="000136A6" w:rsidP="000136A6">
      <w:pPr>
        <w:pStyle w:val="OZNPROJEKTUwskazaniedatylubwersjiprojektu"/>
      </w:pPr>
      <w:r>
        <w:t>Projekt</w:t>
      </w:r>
    </w:p>
    <w:p w14:paraId="3DD64337" w14:textId="77777777" w:rsidR="000136A6" w:rsidRPr="00B956F5" w:rsidRDefault="000136A6" w:rsidP="000136A6">
      <w:pPr>
        <w:pStyle w:val="OZNRODZAKTUtznustawalubrozporzdzenieiorganwydajcy"/>
      </w:pPr>
      <w:r w:rsidRPr="00B956F5">
        <w:t>Ustawa</w:t>
      </w:r>
    </w:p>
    <w:p w14:paraId="5FDD7004" w14:textId="77777777" w:rsidR="000136A6" w:rsidRPr="00B956F5" w:rsidRDefault="000136A6" w:rsidP="000136A6">
      <w:pPr>
        <w:pStyle w:val="DATAAKTUdatauchwalenialubwydaniaaktu"/>
      </w:pPr>
      <w:r>
        <w:t>z dnia…………….</w:t>
      </w:r>
    </w:p>
    <w:p w14:paraId="4D1F3DE4" w14:textId="77777777" w:rsidR="000136A6" w:rsidRPr="00F75E80" w:rsidRDefault="000136A6" w:rsidP="000136A6">
      <w:pPr>
        <w:pStyle w:val="TYTUAKTUprzedmiotregulacjiustawylubrozporzdzenia"/>
      </w:pPr>
      <w:r>
        <w:t>o zmianie niektórych ustaw w celu poprawy warunków prowadzenia działalności gospodarczej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14:paraId="42963802" w14:textId="77777777" w:rsidR="000136A6" w:rsidRDefault="000136A6" w:rsidP="000136A6">
      <w:pPr>
        <w:pStyle w:val="ARTartustawynprozporzdzenia"/>
      </w:pPr>
      <w:r w:rsidRPr="00923074">
        <w:rPr>
          <w:rStyle w:val="Ppogrubienie"/>
        </w:rPr>
        <w:t xml:space="preserve">Art. </w:t>
      </w:r>
      <w:r>
        <w:rPr>
          <w:rStyle w:val="Ppogrubienie"/>
        </w:rPr>
        <w:t>1</w:t>
      </w:r>
      <w:r w:rsidRPr="00923074">
        <w:rPr>
          <w:rStyle w:val="Ppogrubienie"/>
        </w:rPr>
        <w:t>.</w:t>
      </w:r>
      <w:r w:rsidRPr="00923074">
        <w:t xml:space="preserve"> W ustawie z dnia 26 lipca 1991 r. o podatku dochodowym od osób fizycznych (Dz. U. z 2024 r. poz. 226</w:t>
      </w:r>
      <w:r>
        <w:rPr>
          <w:rStyle w:val="Odwoanieprzypisudolnego"/>
        </w:rPr>
        <w:footnoteReference w:id="2"/>
      </w:r>
      <w:r>
        <w:rPr>
          <w:rStyle w:val="IGindeksgrny"/>
        </w:rPr>
        <w:t>)</w:t>
      </w:r>
      <w:r w:rsidRPr="00923074">
        <w:t>)</w:t>
      </w:r>
      <w:r>
        <w:t xml:space="preserve"> wprowadza się następujące zmiany;</w:t>
      </w:r>
    </w:p>
    <w:p w14:paraId="17EF78F3" w14:textId="77777777" w:rsidR="000136A6" w:rsidRDefault="000136A6" w:rsidP="000136A6">
      <w:pPr>
        <w:pStyle w:val="PKTpunkt"/>
      </w:pPr>
      <w:r>
        <w:t>1)</w:t>
      </w:r>
      <w:r>
        <w:tab/>
        <w:t>w art. 22k dodaje się ust. 22–24 w brzmieniu</w:t>
      </w:r>
      <w:r w:rsidRPr="00923074">
        <w:t>:</w:t>
      </w:r>
    </w:p>
    <w:p w14:paraId="58FFBC0C" w14:textId="77777777" w:rsidR="000136A6" w:rsidRPr="00145313" w:rsidRDefault="000136A6" w:rsidP="000136A6">
      <w:pPr>
        <w:pStyle w:val="ZUSTzmustartykuempunktem"/>
      </w:pPr>
      <w:r>
        <w:t>„</w:t>
      </w:r>
      <w:r w:rsidRPr="00145313">
        <w:t>22. Podatnicy prowadzący działalność gospodarczą mogą dokonywać jednorazowo odpisów amortyzacyjnych od wartości początkowej nabytych fabrycznie nowych środków trwałych w roku podatkowym, w którym środki te zostały wprowadzone do ewidencji środków trwałych oraz wartości niematerialnych i prawnych, do wysokości nieprzekraczającej w roku podatkowym kwoty 1</w:t>
      </w:r>
      <w:r>
        <w:t xml:space="preserve"> 000 000</w:t>
      </w:r>
      <w:r w:rsidRPr="00145313">
        <w:t xml:space="preserve"> zł. Kwota 1 </w:t>
      </w:r>
      <w:r>
        <w:t>000 000</w:t>
      </w:r>
      <w:r w:rsidRPr="00145313">
        <w:t xml:space="preserve"> zł obejmuje sumę odpisów amortyzacyjnych i wpłaty na poczet nabycia środka trwałego, o której mowa w art. 22 ust. 1s, zaliczonej do kosztów uzyskania przychodów.</w:t>
      </w:r>
    </w:p>
    <w:p w14:paraId="65DDF3EB" w14:textId="77777777" w:rsidR="000136A6" w:rsidRPr="00145313" w:rsidRDefault="000136A6" w:rsidP="000136A6">
      <w:pPr>
        <w:pStyle w:val="ZUSTzmustartykuempunktem"/>
      </w:pPr>
      <w:r w:rsidRPr="00145313">
        <w:t>23. Przepis ust. 22 stosuje się, pod warunkiem że:</w:t>
      </w:r>
    </w:p>
    <w:p w14:paraId="0EE37D3A" w14:textId="77777777" w:rsidR="000136A6" w:rsidRPr="00145313" w:rsidRDefault="000136A6" w:rsidP="000136A6">
      <w:pPr>
        <w:pStyle w:val="ZPKTzmpktartykuempunktem"/>
      </w:pPr>
      <w:r>
        <w:t>1)</w:t>
      </w:r>
      <w:r>
        <w:tab/>
      </w:r>
      <w:r w:rsidRPr="00145313">
        <w:t>wartość początkowa jednego środka trwałego, o którym mowa w ust. 22, nabytego w roku podatkowym, wynosi co najmniej 10</w:t>
      </w:r>
      <w:r>
        <w:t xml:space="preserve"> </w:t>
      </w:r>
      <w:r w:rsidRPr="00145313">
        <w:t>000 zł</w:t>
      </w:r>
      <w:r>
        <w:t>;</w:t>
      </w:r>
      <w:r w:rsidRPr="00145313">
        <w:t xml:space="preserve"> </w:t>
      </w:r>
    </w:p>
    <w:p w14:paraId="4847E167" w14:textId="77777777" w:rsidR="000136A6" w:rsidRPr="00145313" w:rsidRDefault="000136A6" w:rsidP="000136A6">
      <w:pPr>
        <w:pStyle w:val="ZPKTzmpktartykuempunktem"/>
      </w:pPr>
      <w:r>
        <w:t>2)</w:t>
      </w:r>
      <w:r>
        <w:tab/>
      </w:r>
      <w:r w:rsidRPr="00145313">
        <w:t xml:space="preserve">łączna wartość nabytych w roku podatkowym środków trwałych, o których mowa w ust. </w:t>
      </w:r>
      <w:r w:rsidRPr="00EE0ACF">
        <w:t xml:space="preserve">22 nie może przekroczyć 15% uzyskanych </w:t>
      </w:r>
      <w:r w:rsidRPr="00145313">
        <w:t>w danym roku przychodów</w:t>
      </w:r>
      <w:r>
        <w:t>;</w:t>
      </w:r>
    </w:p>
    <w:p w14:paraId="089F0343" w14:textId="77777777" w:rsidR="000136A6" w:rsidRPr="00145313" w:rsidRDefault="000136A6" w:rsidP="000136A6">
      <w:pPr>
        <w:pStyle w:val="ZPKTzmpktartykuempunktem"/>
      </w:pPr>
      <w:r>
        <w:t>3)</w:t>
      </w:r>
      <w:r>
        <w:tab/>
      </w:r>
      <w:r w:rsidRPr="00145313">
        <w:t>podatnik zatrudniał w roku poprzedzającym rok podatkowy</w:t>
      </w:r>
      <w:r>
        <w:t xml:space="preserve"> średniorocznie</w:t>
      </w:r>
      <w:r w:rsidRPr="00145313">
        <w:t xml:space="preserve"> co najmniej 3 pracowników</w:t>
      </w:r>
      <w:r>
        <w:t>;</w:t>
      </w:r>
    </w:p>
    <w:p w14:paraId="574CE8D2" w14:textId="77777777" w:rsidR="000136A6" w:rsidRPr="00145313" w:rsidRDefault="000136A6" w:rsidP="000136A6">
      <w:pPr>
        <w:pStyle w:val="ZPKTzmpktartykuempunktem"/>
      </w:pPr>
      <w:r>
        <w:t>4)</w:t>
      </w:r>
      <w:r>
        <w:tab/>
      </w:r>
      <w:r w:rsidRPr="00145313">
        <w:t>podatnik nie dokona zbycia oraz nie przekaże na własne potrzeby środka trwałego, o którym mowa w ust. 22</w:t>
      </w:r>
      <w:r>
        <w:t>,</w:t>
      </w:r>
      <w:r w:rsidRPr="00145313">
        <w:t xml:space="preserve"> w ciągu kolejnych pięciu lat następujących po roku podatkowym</w:t>
      </w:r>
      <w:r>
        <w:t>;</w:t>
      </w:r>
    </w:p>
    <w:p w14:paraId="3C8CA511" w14:textId="77777777" w:rsidR="000136A6" w:rsidRPr="00145313" w:rsidRDefault="000136A6" w:rsidP="000136A6">
      <w:pPr>
        <w:pStyle w:val="ZPKTzmpktartykuempunktem"/>
      </w:pPr>
      <w:r>
        <w:t>5)</w:t>
      </w:r>
      <w:r>
        <w:tab/>
      </w:r>
      <w:r w:rsidRPr="00145313">
        <w:t>podatnik będzie kontynuował przez kolejne 3 lata działalność gospodarczą</w:t>
      </w:r>
      <w:r>
        <w:t>;</w:t>
      </w:r>
    </w:p>
    <w:p w14:paraId="7AA562C6" w14:textId="77777777" w:rsidR="000136A6" w:rsidRDefault="000136A6" w:rsidP="000136A6">
      <w:pPr>
        <w:pStyle w:val="ZPKTzmpktartykuempunktem"/>
      </w:pPr>
      <w:r>
        <w:lastRenderedPageBreak/>
        <w:t>6)</w:t>
      </w:r>
      <w:r>
        <w:tab/>
      </w:r>
      <w:r w:rsidRPr="00145313">
        <w:t>nabycie środków trwałych, o których mowa w ust. 22</w:t>
      </w:r>
      <w:r>
        <w:t>,</w:t>
      </w:r>
      <w:r w:rsidRPr="00145313">
        <w:t xml:space="preserve"> nie spowoduje powstania straty podatkowej w roku podatkowym.</w:t>
      </w:r>
    </w:p>
    <w:p w14:paraId="35CB51D2" w14:textId="77777777" w:rsidR="000136A6" w:rsidRDefault="000136A6" w:rsidP="000136A6">
      <w:pPr>
        <w:pStyle w:val="ZUSTzmustartykuempunktem"/>
      </w:pPr>
      <w:r>
        <w:t>24. Podatnik, który dokonał odpisu amortyzacyjnego, o którym mowa w ust. 22, a następnie</w:t>
      </w:r>
      <w:r w:rsidRPr="00561AC0">
        <w:t xml:space="preserve"> w ciągu kolejnych pięciu lat następujących po roku podatkowym, w którym dokonał odpisu</w:t>
      </w:r>
      <w:r>
        <w:tab/>
      </w:r>
      <w:r w:rsidRPr="007A030C">
        <w:t>zby</w:t>
      </w:r>
      <w:r>
        <w:t>ł</w:t>
      </w:r>
      <w:r w:rsidRPr="007A030C">
        <w:t xml:space="preserve"> </w:t>
      </w:r>
      <w:r>
        <w:t>lub</w:t>
      </w:r>
      <w:r w:rsidRPr="007A030C">
        <w:t xml:space="preserve"> przeka</w:t>
      </w:r>
      <w:r>
        <w:t>zał</w:t>
      </w:r>
      <w:r w:rsidRPr="007A030C">
        <w:t xml:space="preserve"> na własne potrzeby środ</w:t>
      </w:r>
      <w:r>
        <w:t>e</w:t>
      </w:r>
      <w:r w:rsidRPr="007A030C">
        <w:t>k trwał</w:t>
      </w:r>
      <w:r>
        <w:t>y albo</w:t>
      </w:r>
      <w:r>
        <w:tab/>
      </w:r>
      <w:r w:rsidRPr="007A030C">
        <w:t xml:space="preserve">zlikwidował działalność gospodarczą </w:t>
      </w:r>
      <w:r>
        <w:t>przed upływem 3 lat od dokonania odpisu jest obowiązany:</w:t>
      </w:r>
    </w:p>
    <w:p w14:paraId="540EC3EC" w14:textId="77777777" w:rsidR="000136A6" w:rsidRDefault="000136A6" w:rsidP="000136A6">
      <w:pPr>
        <w:pStyle w:val="ZPKTzmpktartykuempunktem"/>
      </w:pPr>
      <w:r>
        <w:t>1)</w:t>
      </w:r>
      <w:r>
        <w:tab/>
      </w:r>
      <w:r w:rsidRPr="00561AC0">
        <w:t>z</w:t>
      </w:r>
      <w:r>
        <w:t>mniejszyć koszty uzyskania</w:t>
      </w:r>
      <w:r w:rsidRPr="00561AC0">
        <w:t xml:space="preserve"> przychodów o </w:t>
      </w:r>
      <w:r>
        <w:t>różnicę jaka powstałaby, gdyby w odniesieniu do tego środka trwałego dokonywał odpisów bez zastosowania ust. 22;</w:t>
      </w:r>
    </w:p>
    <w:p w14:paraId="557F1E62" w14:textId="77777777" w:rsidR="000136A6" w:rsidRDefault="000136A6" w:rsidP="000136A6">
      <w:pPr>
        <w:pStyle w:val="ZPKTzmpktartykuempunktem"/>
      </w:pPr>
      <w:r>
        <w:t>2)</w:t>
      </w:r>
      <w:r>
        <w:tab/>
        <w:t>zapłacić podatek wynikający z różnicy kosztów uzyskania przychodów ustalonej zgodnie z pkt 1;</w:t>
      </w:r>
    </w:p>
    <w:p w14:paraId="08BD73CA" w14:textId="77777777" w:rsidR="000136A6" w:rsidRDefault="000136A6" w:rsidP="000136A6">
      <w:pPr>
        <w:pStyle w:val="ZPKTzmpktartykuempunktem"/>
      </w:pPr>
      <w:r>
        <w:t>3)</w:t>
      </w:r>
      <w:r>
        <w:tab/>
        <w:t xml:space="preserve">zapłacić </w:t>
      </w:r>
      <w:r w:rsidRPr="00F56EF1">
        <w:t xml:space="preserve">kwotę odsetek </w:t>
      </w:r>
      <w:r w:rsidRPr="00EB7397">
        <w:t xml:space="preserve">według stawki odsetek za zwłokę od zaległości podatkowych obowiązującej </w:t>
      </w:r>
      <w:r>
        <w:t>od</w:t>
      </w:r>
      <w:r w:rsidRPr="00F56EF1">
        <w:t xml:space="preserve"> dnia </w:t>
      </w:r>
      <w:r>
        <w:t xml:space="preserve">odpisu, o którym mowa w ust. 22, </w:t>
      </w:r>
      <w:r w:rsidRPr="00F56EF1">
        <w:t>do dnia</w:t>
      </w:r>
      <w:r>
        <w:t xml:space="preserve"> zbycia lub przekazania środka trwałego albo zakończenia działalności gospodarczej</w:t>
      </w:r>
      <w:r w:rsidRPr="00F56EF1">
        <w:t>.</w:t>
      </w:r>
      <w:r>
        <w:t>”;</w:t>
      </w:r>
    </w:p>
    <w:p w14:paraId="670FCC38" w14:textId="77777777" w:rsidR="000136A6" w:rsidRDefault="000136A6" w:rsidP="000136A6">
      <w:pPr>
        <w:pStyle w:val="PKTpunkt"/>
      </w:pPr>
      <w:r>
        <w:t>2)</w:t>
      </w:r>
      <w:r>
        <w:tab/>
        <w:t>po art. 23n dodaje art. 23na w brzmieniu:</w:t>
      </w:r>
    </w:p>
    <w:p w14:paraId="641A7741" w14:textId="77777777" w:rsidR="000136A6" w:rsidRPr="00145313" w:rsidRDefault="000136A6" w:rsidP="000136A6">
      <w:pPr>
        <w:pStyle w:val="ZARTzmartartykuempunktem"/>
      </w:pPr>
      <w:r>
        <w:t xml:space="preserve">„Art. 23na. </w:t>
      </w:r>
      <w:r w:rsidRPr="001257F8">
        <w:t>Przepisów niniejszego rozdziału nie stosuje się do podmiotów krajowych niemających w roku podatkowym powiązań z podmiotami zagranicznymi oraz podmiotami działającymi w specjalnych strefach ekonomicznych</w:t>
      </w:r>
      <w:r>
        <w:t>.”.</w:t>
      </w:r>
    </w:p>
    <w:p w14:paraId="665DDC91" w14:textId="77777777" w:rsidR="000136A6" w:rsidRDefault="000136A6" w:rsidP="000136A6">
      <w:pPr>
        <w:pStyle w:val="ARTartustawynprozporzdzenia"/>
      </w:pPr>
      <w:r w:rsidRPr="00C73837">
        <w:rPr>
          <w:rStyle w:val="Ppogrubienie"/>
        </w:rPr>
        <w:t xml:space="preserve">Art. </w:t>
      </w:r>
      <w:r>
        <w:rPr>
          <w:rStyle w:val="Ppogrubienie"/>
        </w:rPr>
        <w:t>2</w:t>
      </w:r>
      <w:r w:rsidRPr="00C73837">
        <w:rPr>
          <w:rStyle w:val="Ppogrubienie"/>
        </w:rPr>
        <w:t>.</w:t>
      </w:r>
      <w:r w:rsidRPr="00C73837">
        <w:t xml:space="preserve"> W ustawie z dnia 15 lutego 1992 r. o podatku dochodowym od osób prawnych (Dz. U. z </w:t>
      </w:r>
      <w:r w:rsidRPr="002E197F">
        <w:t>2023 r. poz. 2805 oraz z 2024 r. poz. 232, 854, 1222</w:t>
      </w:r>
      <w:r>
        <w:t>,</w:t>
      </w:r>
      <w:r w:rsidRPr="002E197F">
        <w:t>1572, 1585 i 1593</w:t>
      </w:r>
      <w:r w:rsidRPr="00C73837">
        <w:t xml:space="preserve">) </w:t>
      </w:r>
      <w:r>
        <w:t>wprowadza się następujące zmiany</w:t>
      </w:r>
      <w:r w:rsidRPr="00C73837">
        <w:t>:</w:t>
      </w:r>
    </w:p>
    <w:p w14:paraId="39E38C5B" w14:textId="77777777" w:rsidR="000136A6" w:rsidRPr="00DE48D8" w:rsidRDefault="000136A6" w:rsidP="000136A6">
      <w:pPr>
        <w:pStyle w:val="PKTpunkt"/>
      </w:pPr>
      <w:r>
        <w:t>1</w:t>
      </w:r>
      <w:r w:rsidRPr="00DE48D8">
        <w:t>)</w:t>
      </w:r>
      <w:r w:rsidRPr="00DE48D8">
        <w:tab/>
      </w:r>
      <w:r>
        <w:t>w art. 11b w pkt 3 kropkę zastępuje się średnikiem i dodaje się pkt 4 w brzmieniu</w:t>
      </w:r>
      <w:r w:rsidRPr="00DE48D8">
        <w:t>:</w:t>
      </w:r>
    </w:p>
    <w:p w14:paraId="698C4530" w14:textId="77777777" w:rsidR="000136A6" w:rsidRPr="00DE48D8" w:rsidRDefault="000136A6" w:rsidP="000136A6">
      <w:pPr>
        <w:pStyle w:val="ZPKTzmpktartykuempunktem"/>
      </w:pPr>
      <w:r>
        <w:t>„4)</w:t>
      </w:r>
      <w:r>
        <w:tab/>
        <w:t>p</w:t>
      </w:r>
      <w:r w:rsidRPr="00A819EC">
        <w:t>odmiotów krajowych niemających w roku podatkowym powiązań z podmiotami zagranicznymi oraz podmiotami działającymi w specjalnych strefach ekonomicznych</w:t>
      </w:r>
      <w:r w:rsidRPr="00DE48D8">
        <w:t>.</w:t>
      </w:r>
      <w:r>
        <w:t>”</w:t>
      </w:r>
      <w:r w:rsidRPr="00DE48D8">
        <w:t>.</w:t>
      </w:r>
    </w:p>
    <w:p w14:paraId="4547433D" w14:textId="77777777" w:rsidR="000136A6" w:rsidRDefault="000136A6" w:rsidP="000136A6">
      <w:pPr>
        <w:pStyle w:val="PKTpunkt"/>
      </w:pPr>
      <w:r>
        <w:t>2)</w:t>
      </w:r>
      <w:r>
        <w:tab/>
        <w:t>w art. 16k dodaje się ust. 22–24 w brzmieniu:</w:t>
      </w:r>
    </w:p>
    <w:p w14:paraId="59EB5E37" w14:textId="77777777" w:rsidR="000136A6" w:rsidRPr="00DE48D8" w:rsidRDefault="000136A6" w:rsidP="000136A6">
      <w:pPr>
        <w:pStyle w:val="ZUSTzmustartykuempunktem"/>
      </w:pPr>
      <w:r>
        <w:t>„</w:t>
      </w:r>
      <w:r w:rsidRPr="00DE48D8">
        <w:t>22. Podatnicy prowadzący działalność gospodarczą mogą dokonywać jednorazowo odpisów amortyzacyjnych od wartości początkowej nabytych fabrycznie nowych środków trwałych w roku podatkowym, w którym środki te zostały wprowadzone do ewidencji środków trwałych oraz wartości niematerialnych i prawnych, do wysokości nieprzekraczającej w roku podatkowym kwoty 1 000 000 zł. Kwota 1 000 000 zł obejmuje sumę odpisów amortyzacyjnych i wpłaty na poczet nabycia środka trwałego, o której mowa w art. 22 ust. 1s, zaliczonej do kosztów uzyskania przychodów.</w:t>
      </w:r>
    </w:p>
    <w:p w14:paraId="358A42C4" w14:textId="77777777" w:rsidR="000136A6" w:rsidRPr="00DE48D8" w:rsidRDefault="000136A6" w:rsidP="000136A6">
      <w:pPr>
        <w:pStyle w:val="ZUSTzmustartykuempunktem"/>
      </w:pPr>
      <w:r w:rsidRPr="00DE48D8">
        <w:t>23. Przepis ust. 22 stosuje się pod warunkiem</w:t>
      </w:r>
      <w:r>
        <w:t>,</w:t>
      </w:r>
      <w:r w:rsidRPr="00DE48D8">
        <w:t xml:space="preserve"> że:</w:t>
      </w:r>
    </w:p>
    <w:p w14:paraId="14302A6E" w14:textId="77777777" w:rsidR="000136A6" w:rsidRPr="00DE48D8" w:rsidRDefault="000136A6" w:rsidP="000136A6">
      <w:pPr>
        <w:pStyle w:val="ZPKTzmpktartykuempunktem"/>
      </w:pPr>
      <w:r w:rsidRPr="00DE48D8">
        <w:lastRenderedPageBreak/>
        <w:t>1)</w:t>
      </w:r>
      <w:r w:rsidRPr="00DE48D8">
        <w:tab/>
        <w:t>wartość początkowa jednego środka trwałego, o którym mowa w ust. 22, nabytego w roku podatkowym, wynosi co najmniej 10 000 zł</w:t>
      </w:r>
      <w:r>
        <w:t>,</w:t>
      </w:r>
      <w:r w:rsidRPr="00DE48D8">
        <w:t xml:space="preserve"> </w:t>
      </w:r>
    </w:p>
    <w:p w14:paraId="16D86D8B" w14:textId="77777777" w:rsidR="000136A6" w:rsidRPr="00DE48D8" w:rsidRDefault="000136A6" w:rsidP="000136A6">
      <w:pPr>
        <w:pStyle w:val="ZPKTzmpktartykuempunktem"/>
      </w:pPr>
      <w:r w:rsidRPr="00DE48D8">
        <w:t>2)</w:t>
      </w:r>
      <w:r w:rsidRPr="00DE48D8">
        <w:tab/>
        <w:t xml:space="preserve">łączna wartość nabytych w roku podatkowym środków trwałych, o których mowa w ust. 22 </w:t>
      </w:r>
      <w:r w:rsidRPr="003452B5">
        <w:t xml:space="preserve">nie może przekroczyć 15% uzyskanych </w:t>
      </w:r>
      <w:r w:rsidRPr="00DE48D8">
        <w:t>w danym roku przychodów</w:t>
      </w:r>
      <w:r>
        <w:t>;</w:t>
      </w:r>
    </w:p>
    <w:p w14:paraId="07EF2E17" w14:textId="77777777" w:rsidR="000136A6" w:rsidRPr="00DE48D8" w:rsidRDefault="000136A6" w:rsidP="000136A6">
      <w:pPr>
        <w:pStyle w:val="ZPKTzmpktartykuempunktem"/>
      </w:pPr>
      <w:r w:rsidRPr="00DE48D8">
        <w:t>3)</w:t>
      </w:r>
      <w:r w:rsidRPr="00DE48D8">
        <w:tab/>
        <w:t>podatnik zatrudniał w roku poprzedzającym rok podatkowy</w:t>
      </w:r>
      <w:r>
        <w:t xml:space="preserve"> średniorocznie</w:t>
      </w:r>
      <w:r w:rsidRPr="00DE48D8">
        <w:t xml:space="preserve"> co najmniej 3 pracowników</w:t>
      </w:r>
      <w:r>
        <w:t>;</w:t>
      </w:r>
    </w:p>
    <w:p w14:paraId="7DC7CB7E" w14:textId="77777777" w:rsidR="000136A6" w:rsidRPr="00DE48D8" w:rsidRDefault="000136A6" w:rsidP="000136A6">
      <w:pPr>
        <w:pStyle w:val="ZPKTzmpktartykuempunktem"/>
      </w:pPr>
      <w:r w:rsidRPr="00DE48D8">
        <w:t>4)</w:t>
      </w:r>
      <w:r w:rsidRPr="00DE48D8">
        <w:tab/>
        <w:t>podatnik nie dokona zbycia oraz nie przekaże na własne potrzeby środka trwałego, o którym mowa w ust. 22, w ciągu kolejnych pięciu lat następujących po roku podatkowym</w:t>
      </w:r>
      <w:r>
        <w:t>;</w:t>
      </w:r>
    </w:p>
    <w:p w14:paraId="74D6A83E" w14:textId="77777777" w:rsidR="000136A6" w:rsidRPr="00DE48D8" w:rsidRDefault="000136A6" w:rsidP="000136A6">
      <w:pPr>
        <w:pStyle w:val="ZPKTzmpktartykuempunktem"/>
      </w:pPr>
      <w:r w:rsidRPr="00DE48D8">
        <w:t>5)</w:t>
      </w:r>
      <w:r w:rsidRPr="00DE48D8">
        <w:tab/>
        <w:t>podatnik będzie kontynuował przez kolejne 3 lata działalność gospodarczą</w:t>
      </w:r>
      <w:r>
        <w:t>;</w:t>
      </w:r>
    </w:p>
    <w:p w14:paraId="6A013BF2" w14:textId="77777777" w:rsidR="000136A6" w:rsidRDefault="000136A6" w:rsidP="000136A6">
      <w:pPr>
        <w:pStyle w:val="ZPKTzmpktartykuempunktem"/>
      </w:pPr>
      <w:r w:rsidRPr="00DE48D8">
        <w:t>6)</w:t>
      </w:r>
      <w:r w:rsidRPr="00DE48D8">
        <w:tab/>
        <w:t>nabycie środków trwałych, o których mowa w ust. 22, nie spowoduje powstania straty podatkowej w roku podatkowym.</w:t>
      </w:r>
    </w:p>
    <w:p w14:paraId="4C65A2A2" w14:textId="77777777" w:rsidR="000136A6" w:rsidRPr="00EB7397" w:rsidRDefault="000136A6" w:rsidP="000136A6">
      <w:pPr>
        <w:pStyle w:val="ZUSTzmustartykuempunktem"/>
      </w:pPr>
      <w:r w:rsidRPr="00EB7397">
        <w:t>24. Podatnik, który dokonał odpisu amortyzacyjnego, o którym mowa w ust. 22, a następnie w ciągu kolejnych pięciu lat następujących po roku podatkowym, w którym dokonał odpisu</w:t>
      </w:r>
      <w:r w:rsidRPr="00EB7397">
        <w:tab/>
        <w:t>zbył lub przekazał na własne potrzeby środek trwały albo</w:t>
      </w:r>
      <w:r w:rsidRPr="00EB7397">
        <w:tab/>
        <w:t>zlikwidował działalność gospodarczą przed upływem 3 lat od dokonania odpisu jest obowiązany:</w:t>
      </w:r>
    </w:p>
    <w:p w14:paraId="721CF405" w14:textId="77777777" w:rsidR="000136A6" w:rsidRPr="00EB7397" w:rsidRDefault="000136A6" w:rsidP="000136A6">
      <w:pPr>
        <w:pStyle w:val="ZPKTzmpktartykuempunktem"/>
      </w:pPr>
      <w:r w:rsidRPr="00EB7397">
        <w:t>1)</w:t>
      </w:r>
      <w:r w:rsidRPr="00EB7397">
        <w:tab/>
        <w:t>zmniejszyć koszty uzyskania przychodów o różnicę jaka powstałaby, gdyby w odniesieniu do tego środka trwałego dokonywał odpisów bez zastosowania ust. 22;</w:t>
      </w:r>
    </w:p>
    <w:p w14:paraId="5BCA557B" w14:textId="77777777" w:rsidR="000136A6" w:rsidRPr="00EB7397" w:rsidRDefault="000136A6" w:rsidP="000136A6">
      <w:pPr>
        <w:pStyle w:val="ZPKTzmpktartykuempunktem"/>
      </w:pPr>
      <w:r w:rsidRPr="00EB7397">
        <w:t>2)</w:t>
      </w:r>
      <w:r w:rsidRPr="00EB7397">
        <w:tab/>
        <w:t>zapłacić podatek wynikający z różnicy kosztów uzyskania przychodów ustalonej zgodnie z pkt 1;</w:t>
      </w:r>
    </w:p>
    <w:p w14:paraId="7C3E3EA6" w14:textId="77777777" w:rsidR="000136A6" w:rsidRPr="00DE48D8" w:rsidRDefault="000136A6" w:rsidP="000136A6">
      <w:pPr>
        <w:pStyle w:val="ZPKTzmpktartykuempunktem"/>
      </w:pPr>
      <w:r w:rsidRPr="00EB7397">
        <w:t>3)</w:t>
      </w:r>
      <w:r w:rsidRPr="00EB7397">
        <w:tab/>
        <w:t>zapłacić kwotę odsetek według stawki odsetek za zwłokę od zaległości podatkowych obowiązującej od dnia odpisu, o którym mowa w ust. 22, do dnia zbycia lub przekazania środk</w:t>
      </w:r>
      <w:r>
        <w:t>a</w:t>
      </w:r>
      <w:r w:rsidRPr="00EB7397">
        <w:t xml:space="preserve"> trwałego albo zakończenia działa</w:t>
      </w:r>
      <w:r>
        <w:t>l</w:t>
      </w:r>
      <w:r w:rsidRPr="00EB7397">
        <w:t>no</w:t>
      </w:r>
      <w:r>
        <w:t>ś</w:t>
      </w:r>
      <w:r w:rsidRPr="00EB7397">
        <w:t>ci gospodarczej.</w:t>
      </w:r>
      <w:r>
        <w:t>”</w:t>
      </w:r>
      <w:r w:rsidRPr="00DE48D8">
        <w:t>;</w:t>
      </w:r>
    </w:p>
    <w:p w14:paraId="7AF666E1" w14:textId="77777777" w:rsidR="000136A6" w:rsidRDefault="000136A6" w:rsidP="000136A6">
      <w:pPr>
        <w:pStyle w:val="ARTartustawynprozporzdzenia"/>
      </w:pPr>
      <w:r w:rsidRPr="00125C88">
        <w:rPr>
          <w:rStyle w:val="Ppogrubienie"/>
        </w:rPr>
        <w:t xml:space="preserve">Art. </w:t>
      </w:r>
      <w:r>
        <w:rPr>
          <w:rStyle w:val="Ppogrubienie"/>
        </w:rPr>
        <w:t>3</w:t>
      </w:r>
      <w:r w:rsidRPr="00125C88">
        <w:rPr>
          <w:rStyle w:val="Ppogrubienie"/>
        </w:rPr>
        <w:t>.</w:t>
      </w:r>
      <w:r w:rsidRPr="00125C88">
        <w:t xml:space="preserve"> W ustawie z dnia 29 sierpnia 1997 r. – Ordynacja podatkowa (Dz. U. z 2023 r. poz. 2383 i 2760</w:t>
      </w:r>
      <w:r>
        <w:t xml:space="preserve"> oraz z 2024 r. poz. 879</w:t>
      </w:r>
      <w:r w:rsidRPr="00125C88">
        <w:t>)</w:t>
      </w:r>
      <w:r>
        <w:t xml:space="preserve"> wprowadza się następujące zmiany:</w:t>
      </w:r>
    </w:p>
    <w:p w14:paraId="59D5BA40" w14:textId="77777777" w:rsidR="000136A6" w:rsidRDefault="000136A6" w:rsidP="000136A6">
      <w:pPr>
        <w:pStyle w:val="PKTpunkt"/>
      </w:pPr>
      <w:r>
        <w:t>1)</w:t>
      </w:r>
      <w:r>
        <w:tab/>
        <w:t>w art. 54 w § 1 po pkt 7b dodaje się pkt 7c w brzmieniu:</w:t>
      </w:r>
    </w:p>
    <w:p w14:paraId="77571478" w14:textId="77777777" w:rsidR="000136A6" w:rsidRPr="004C11FC" w:rsidRDefault="000136A6" w:rsidP="000136A6">
      <w:pPr>
        <w:pStyle w:val="ZPKTzmpktartykuempunktem"/>
      </w:pPr>
      <w:r>
        <w:t>„7c)</w:t>
      </w:r>
      <w:r>
        <w:tab/>
        <w:t xml:space="preserve">od zaległości podatkowych stwierdzonych w wyniku kontroli podatkowej za okres od dnia, w którym długość </w:t>
      </w:r>
      <w:r w:rsidRPr="004C11FC">
        <w:t>kontrol</w:t>
      </w:r>
      <w:r>
        <w:t>i</w:t>
      </w:r>
      <w:r w:rsidRPr="004C11FC">
        <w:t xml:space="preserve"> podatkow</w:t>
      </w:r>
      <w:r>
        <w:t>ej</w:t>
      </w:r>
      <w:r w:rsidRPr="004C11FC">
        <w:t xml:space="preserve"> przekr</w:t>
      </w:r>
      <w:r>
        <w:t>a</w:t>
      </w:r>
      <w:r w:rsidRPr="004C11FC">
        <w:t>cz</w:t>
      </w:r>
      <w:r>
        <w:t>a</w:t>
      </w:r>
      <w:r w:rsidRPr="004C11FC">
        <w:t xml:space="preserve"> 6 miesięcy</w:t>
      </w:r>
      <w:r>
        <w:t>;”;</w:t>
      </w:r>
      <w:r w:rsidRPr="004C11FC">
        <w:t xml:space="preserve"> </w:t>
      </w:r>
    </w:p>
    <w:p w14:paraId="62B93D06" w14:textId="77777777" w:rsidR="000136A6" w:rsidRDefault="000136A6" w:rsidP="000136A6">
      <w:pPr>
        <w:pStyle w:val="PKTpunkt"/>
      </w:pPr>
      <w:r>
        <w:t>2) w art. 70 w § 6 pkt 1 otrzymuje brzmienie:</w:t>
      </w:r>
    </w:p>
    <w:p w14:paraId="7766EBB7" w14:textId="77777777" w:rsidR="000136A6" w:rsidRDefault="000136A6" w:rsidP="000136A6">
      <w:pPr>
        <w:pStyle w:val="ZPKTzmpktartykuempunktem"/>
      </w:pPr>
      <w:r>
        <w:t>„1)</w:t>
      </w:r>
      <w:r>
        <w:tab/>
      </w:r>
      <w:r w:rsidRPr="00474421">
        <w:t>wszczęcia postępowania w sprawie o przestępstwo skarbowe lub wykroczenie skarbowe, o którym podatnik został zawiadomiony, jeżeli podejrzenie popełnienia przestępstwa lub wykroczenia wiąże się z niewykonaniem tego zobowiązania</w:t>
      </w:r>
      <w:r>
        <w:t xml:space="preserve">, z tym </w:t>
      </w:r>
      <w:r>
        <w:lastRenderedPageBreak/>
        <w:t xml:space="preserve">że zawieszenie postępowania nie następuje, jeżeli </w:t>
      </w:r>
      <w:r w:rsidRPr="00474421">
        <w:t>postępowani</w:t>
      </w:r>
      <w:r>
        <w:t>e zostało wszczęte później</w:t>
      </w:r>
      <w:r w:rsidRPr="00474421">
        <w:t xml:space="preserve"> niż rok przed upływem terminu przedawnienia;</w:t>
      </w:r>
      <w:r>
        <w:t>”;</w:t>
      </w:r>
    </w:p>
    <w:p w14:paraId="426DB1D5" w14:textId="77777777" w:rsidR="000136A6" w:rsidRDefault="000136A6" w:rsidP="000136A6">
      <w:pPr>
        <w:pStyle w:val="PKTpunkt"/>
      </w:pPr>
      <w:r>
        <w:t>3)</w:t>
      </w:r>
      <w:r>
        <w:tab/>
        <w:t>w art. 274 dodaje się § 7 w brzmieniu:</w:t>
      </w:r>
    </w:p>
    <w:p w14:paraId="054C1704" w14:textId="77777777" w:rsidR="000136A6" w:rsidRDefault="000136A6" w:rsidP="000136A6">
      <w:pPr>
        <w:pStyle w:val="ZUSTzmustartykuempunktem"/>
      </w:pPr>
      <w:r>
        <w:t>„§ 7. Zastosowanie przepisów § 1–6 nie może stanowić wyłącznej podstawy podjęcia czynności sprawdzających, wszczęcia kontroli podatkowej lub postępowania podatkowego.”;</w:t>
      </w:r>
    </w:p>
    <w:p w14:paraId="531BB7BD" w14:textId="77777777" w:rsidR="000136A6" w:rsidRDefault="000136A6" w:rsidP="000136A6">
      <w:pPr>
        <w:pStyle w:val="PKTpunkt"/>
      </w:pPr>
      <w:r>
        <w:t>4)</w:t>
      </w:r>
      <w:r>
        <w:tab/>
        <w:t>po art. 274c dodaje się art. 274d w brzmieniu:</w:t>
      </w:r>
    </w:p>
    <w:p w14:paraId="6964ABD8" w14:textId="77777777" w:rsidR="000136A6" w:rsidRDefault="000136A6" w:rsidP="000136A6">
      <w:pPr>
        <w:pStyle w:val="ZARTzmartartykuempunktem"/>
      </w:pPr>
      <w:r>
        <w:t>„</w:t>
      </w:r>
      <w:r w:rsidRPr="00E91BB1">
        <w:t xml:space="preserve">Art. </w:t>
      </w:r>
      <w:r>
        <w:t>274d</w:t>
      </w:r>
      <w:r w:rsidRPr="00E91BB1">
        <w:t>.</w:t>
      </w:r>
      <w:r>
        <w:t xml:space="preserve"> Jeżeli o</w:t>
      </w:r>
      <w:r w:rsidRPr="00E91BB1">
        <w:t>rgan podatkowy, w związku z postępowaniem podatkowym lub kontrolą podatkową</w:t>
      </w:r>
      <w:r>
        <w:t xml:space="preserve">, stwierdzi, że </w:t>
      </w:r>
      <w:r w:rsidRPr="00E91BB1">
        <w:t xml:space="preserve">kontrahent podatnika wykonujący działalność gospodarczą </w:t>
      </w:r>
      <w:r>
        <w:t xml:space="preserve">jest </w:t>
      </w:r>
      <w:r w:rsidRPr="00E91BB1">
        <w:t>wpisan</w:t>
      </w:r>
      <w:r>
        <w:t>y</w:t>
      </w:r>
      <w:r w:rsidRPr="00E91BB1">
        <w:t xml:space="preserve"> do Rejestru Należności Publicznoprawnych</w:t>
      </w:r>
      <w:r>
        <w:t xml:space="preserve"> jako zobowiązany, informuje</w:t>
      </w:r>
      <w:r w:rsidRPr="00E91BB1">
        <w:t xml:space="preserve"> o tym </w:t>
      </w:r>
      <w:r>
        <w:t>podatnika</w:t>
      </w:r>
      <w:r w:rsidRPr="00E91BB1">
        <w:t>.</w:t>
      </w:r>
      <w:r>
        <w:t>”</w:t>
      </w:r>
      <w:r w:rsidRPr="00E91BB1">
        <w:t>.</w:t>
      </w:r>
    </w:p>
    <w:p w14:paraId="562163AB" w14:textId="77777777" w:rsidR="000136A6" w:rsidRDefault="000136A6" w:rsidP="000136A6">
      <w:pPr>
        <w:pStyle w:val="ARTartustawynprozporzdzenia"/>
      </w:pPr>
      <w:r w:rsidRPr="00F75E80">
        <w:rPr>
          <w:rStyle w:val="Ppogrubienie"/>
        </w:rPr>
        <w:t xml:space="preserve">Art. </w:t>
      </w:r>
      <w:r>
        <w:rPr>
          <w:rStyle w:val="Ppogrubienie"/>
        </w:rPr>
        <w:t>4</w:t>
      </w:r>
      <w:r w:rsidRPr="00F75E80">
        <w:rPr>
          <w:rStyle w:val="Ppogrubienie"/>
        </w:rPr>
        <w:t>.</w:t>
      </w:r>
      <w:r w:rsidRPr="00F75E80">
        <w:t xml:space="preserve"> W ustawie z dnia 16 listopada 2016 r. o Krajowej Administracji Skarbowej (Dz.</w:t>
      </w:r>
      <w:r>
        <w:t> </w:t>
      </w:r>
      <w:r w:rsidRPr="00F75E80">
        <w:t>U. z 2023 r. poz. 615, z późn. zm</w:t>
      </w:r>
      <w:r>
        <w:t>.</w:t>
      </w:r>
      <w:r>
        <w:rPr>
          <w:rStyle w:val="Odwoanieprzypisudolnego"/>
        </w:rPr>
        <w:footnoteReference w:id="3"/>
      </w:r>
      <w:r>
        <w:rPr>
          <w:rStyle w:val="IGindeksgrny"/>
        </w:rPr>
        <w:t>)</w:t>
      </w:r>
      <w:r w:rsidRPr="00F64149">
        <w:t xml:space="preserve"> </w:t>
      </w:r>
      <w:r>
        <w:t>po art. 79 dodaje się art. 79a w brzmieniu:</w:t>
      </w:r>
    </w:p>
    <w:p w14:paraId="59F98E08" w14:textId="77777777" w:rsidR="000136A6" w:rsidRPr="00F75E80" w:rsidRDefault="000136A6" w:rsidP="000136A6">
      <w:pPr>
        <w:pStyle w:val="ZARTzmartartykuempunktem"/>
      </w:pPr>
      <w:r>
        <w:t xml:space="preserve">„Art. 79a. </w:t>
      </w:r>
      <w:r w:rsidRPr="00F64149">
        <w:t xml:space="preserve">Kontrolujący </w:t>
      </w:r>
      <w:r>
        <w:t xml:space="preserve">sprawdza w trakcie kontroli czy </w:t>
      </w:r>
      <w:r w:rsidRPr="00F64149">
        <w:t>kontrahen</w:t>
      </w:r>
      <w:r>
        <w:t>ci</w:t>
      </w:r>
      <w:r w:rsidRPr="00F64149">
        <w:t xml:space="preserve"> kontrolowanego </w:t>
      </w:r>
      <w:r>
        <w:t xml:space="preserve">nie są wpisani do </w:t>
      </w:r>
      <w:r w:rsidRPr="00C578D1">
        <w:t>Rejestr</w:t>
      </w:r>
      <w:r>
        <w:t>u</w:t>
      </w:r>
      <w:r w:rsidRPr="00C578D1">
        <w:t xml:space="preserve"> Należności Publicznoprawnych</w:t>
      </w:r>
      <w:r>
        <w:t>. W przypadku stwierdzenia przez kontrolującego, że kontrahent kontrolowanego jest wpisany do tego rejestru jako zobowiązany, kontrolujący informuje o tym kontrolowanego.”.</w:t>
      </w:r>
    </w:p>
    <w:p w14:paraId="55CAACDC" w14:textId="77777777" w:rsidR="000136A6" w:rsidRDefault="000136A6" w:rsidP="000136A6">
      <w:pPr>
        <w:pStyle w:val="ARTartustawynprozporzdzenia"/>
        <w:rPr>
          <w:rStyle w:val="Ppogrubienie"/>
        </w:rPr>
      </w:pPr>
      <w:r w:rsidRPr="000E2C45">
        <w:rPr>
          <w:rStyle w:val="Ppogrubienie"/>
        </w:rPr>
        <w:t xml:space="preserve">Art. </w:t>
      </w:r>
      <w:r>
        <w:rPr>
          <w:rStyle w:val="Ppogrubienie"/>
        </w:rPr>
        <w:t>5</w:t>
      </w:r>
      <w:r w:rsidRPr="000E2C45">
        <w:rPr>
          <w:rStyle w:val="Ppogrubienie"/>
        </w:rPr>
        <w:t>.</w:t>
      </w:r>
      <w:r>
        <w:rPr>
          <w:rStyle w:val="Ppogrubienie"/>
        </w:rPr>
        <w:t xml:space="preserve"> </w:t>
      </w:r>
      <w:r>
        <w:t>Przepisy ustaw zmienianych w art. 1 i art. 2 w brzmieniu nadanym niniejszą ustawą stosuje się do środków trwałych nabytych od dnia wejścia w życie niniejszej ustawy</w:t>
      </w:r>
      <w:bookmarkStart w:id="0" w:name="_Hlk172042294"/>
      <w:r>
        <w:t>.</w:t>
      </w:r>
    </w:p>
    <w:bookmarkEnd w:id="0"/>
    <w:p w14:paraId="5B565999" w14:textId="77777777" w:rsidR="000136A6" w:rsidRPr="007D07D0" w:rsidRDefault="000136A6" w:rsidP="000136A6">
      <w:pPr>
        <w:pStyle w:val="ARTartustawynprozporzdzenia"/>
      </w:pPr>
      <w:r w:rsidRPr="007D07D0">
        <w:rPr>
          <w:rStyle w:val="Ppogrubienie"/>
        </w:rPr>
        <w:t xml:space="preserve">Art. </w:t>
      </w:r>
      <w:r>
        <w:rPr>
          <w:rStyle w:val="Ppogrubienie"/>
        </w:rPr>
        <w:t>6</w:t>
      </w:r>
      <w:r w:rsidRPr="007D07D0">
        <w:rPr>
          <w:rStyle w:val="Ppogrubienie"/>
        </w:rPr>
        <w:t>.</w:t>
      </w:r>
      <w:r w:rsidRPr="007D07D0">
        <w:t xml:space="preserve"> Ustawa wchodzi w życie </w:t>
      </w:r>
      <w:r>
        <w:t>po upływie 14 dni od dnia ogłoszenia</w:t>
      </w:r>
      <w:r w:rsidRPr="007D07D0">
        <w:t>.</w:t>
      </w:r>
    </w:p>
    <w:p w14:paraId="1AB82F15" w14:textId="77777777" w:rsidR="000136A6" w:rsidRDefault="000136A6" w:rsidP="000136A6"/>
    <w:p w14:paraId="26F2ECB5" w14:textId="77777777" w:rsidR="000136A6" w:rsidRDefault="000136A6" w:rsidP="000136A6">
      <w:pPr>
        <w:spacing w:after="0" w:line="360" w:lineRule="auto"/>
      </w:pPr>
      <w:r>
        <w:br w:type="page"/>
      </w:r>
    </w:p>
    <w:p w14:paraId="506F9872" w14:textId="77777777" w:rsidR="000136A6" w:rsidRPr="00B956F5" w:rsidRDefault="000136A6" w:rsidP="000136A6">
      <w:pPr>
        <w:pStyle w:val="OZNRODZAKTUtznustawalubrozporzdzenieiorganwydajcy"/>
      </w:pPr>
      <w:r w:rsidRPr="00B956F5">
        <w:lastRenderedPageBreak/>
        <w:t>Uzasadnienie</w:t>
      </w:r>
    </w:p>
    <w:p w14:paraId="64382C32" w14:textId="77777777" w:rsidR="000136A6" w:rsidRDefault="000136A6" w:rsidP="000136A6">
      <w:pPr>
        <w:pStyle w:val="ZDANIENASTNOWYWIERSZnpzddrugienowywierszwust"/>
        <w:rPr>
          <w:rStyle w:val="Ppogrubienie"/>
        </w:rPr>
      </w:pPr>
    </w:p>
    <w:p w14:paraId="5A0471C0" w14:textId="77777777" w:rsidR="000136A6" w:rsidRPr="00011E2E" w:rsidRDefault="000136A6" w:rsidP="000136A6">
      <w:pPr>
        <w:pStyle w:val="ZDANIENASTNOWYWIERSZnpzddrugienowywierszwust"/>
        <w:rPr>
          <w:rStyle w:val="Ppogrubienie"/>
        </w:rPr>
      </w:pPr>
      <w:r w:rsidRPr="00011E2E">
        <w:rPr>
          <w:rStyle w:val="Ppogrubienie"/>
        </w:rPr>
        <w:t>Potrzeba i cel wydania ustawy</w:t>
      </w:r>
    </w:p>
    <w:p w14:paraId="778CA8B1" w14:textId="77777777" w:rsidR="000136A6" w:rsidRDefault="000136A6" w:rsidP="000136A6">
      <w:pPr>
        <w:pStyle w:val="ZDANIENASTNOWYWIERSZnpzddrugienowywierszwust"/>
      </w:pPr>
      <w:r>
        <w:t xml:space="preserve">Sytuacja podmiotów prowadzących działalność gospodarczą ulega stałemu stałemu pogarszaniu. Przejawia się to przede wszystkim w ciągłym podnoszeniu się kosztów prowadzenia tej działalności, jej nadmiernej fiskalizacji, a także coraz większymi obowiązkami związanymi z bieżącą działalnością i relacjami z organami państwa. Tymczasem, wyniki finansowe podmiotów gospodarczych i ich bezpieczeństwo prawne powinny zależeć od ich aktywności gospodarczej i swobody działania gwarantowanej Konstytucją i ustawami. </w:t>
      </w:r>
    </w:p>
    <w:p w14:paraId="6A307540" w14:textId="77777777" w:rsidR="000136A6" w:rsidRDefault="000136A6" w:rsidP="000136A6">
      <w:pPr>
        <w:pStyle w:val="ZDANIENASTNOWYWIERSZnpzddrugienowywierszwust"/>
      </w:pPr>
      <w:r>
        <w:t>W celu poprawy sytuacji przedsiębiorców, w obecnym stanie Państwa nie są możliwe takie gruntowne zmiany, jak radykalne obniżenie podatków i innych danin publicznych z tytułu prowadzenia działalności gospodarczej, które wpłynęłyby na rozwój wszystkich przedsiębiorców i znacząco stymulowały wzrost nakładów inwestycyjnych, a tym samym krajowy wzrost gospodarczy. Takie zmiany nie mogą być także w sposób odpowiedzialny proponowane w poselskim projekcie ustawy (brak odpowiedniego zasobu danych niezbędnych do wprowadzenia istotnych zmian podatkowych bez narażania stabilności finansów publicznych). W ocenie wnioskodawców konieczne są jednak zmiany, które nie wywołując bezpośrednio znaczącego obniżenia dochodów podatkowych dadzą impuls rozwojowy aktywnym przedsiębiorcom. Potrzebne jest także – mimo wielu już istniejących gwarancji swobody działalności gospodarczej (art. 22 Konstytucji, ustawa – Prawo przedsiębiorców) – dalsze deregulowanie obowiązków przedsiębiorców oraz wprowadzanie ograniczeń w ingerencji w ich działalność</w:t>
      </w:r>
      <w:r w:rsidRPr="00D42180">
        <w:t xml:space="preserve"> </w:t>
      </w:r>
      <w:r>
        <w:t xml:space="preserve">przez </w:t>
      </w:r>
      <w:r w:rsidRPr="00D42180">
        <w:t>organy państwowe</w:t>
      </w:r>
      <w:r>
        <w:t>, zwłaszcza wtedy, gdy wskutek skomplikowania systemu prawnego przedłużają się procedury kontrolne. Z tych względów celami ustawy jest:</w:t>
      </w:r>
    </w:p>
    <w:p w14:paraId="600F0844" w14:textId="77777777" w:rsidR="000136A6" w:rsidRDefault="000136A6" w:rsidP="000136A6">
      <w:pPr>
        <w:pStyle w:val="PKTpunkt"/>
      </w:pPr>
      <w:r>
        <w:t>–</w:t>
      </w:r>
      <w:r>
        <w:tab/>
        <w:t>wprowadzenie mechanizmów stymulujących wzrost nakładów inwestycyjnych poprzez rozszerzenie uprawnień do odpisów amortyzacyjnych,</w:t>
      </w:r>
    </w:p>
    <w:p w14:paraId="3BBD07BF" w14:textId="77777777" w:rsidR="000136A6" w:rsidRDefault="000136A6" w:rsidP="000136A6">
      <w:pPr>
        <w:pStyle w:val="PKTpunkt"/>
      </w:pPr>
      <w:r>
        <w:t>–</w:t>
      </w:r>
      <w:r>
        <w:tab/>
        <w:t>ograniczenie kręgu przedsiębiorców, których dotyczą obowiązki związane z cenami transferowymi,</w:t>
      </w:r>
    </w:p>
    <w:p w14:paraId="5DDF0B91" w14:textId="77777777" w:rsidR="000136A6" w:rsidRDefault="000136A6" w:rsidP="000136A6">
      <w:pPr>
        <w:pStyle w:val="PKTpunkt"/>
      </w:pPr>
      <w:r>
        <w:t>–</w:t>
      </w:r>
      <w:r>
        <w:tab/>
        <w:t>wprowadzenie ograniczeń dla organów administracji skarbowej wymuszających skracanie procedur kontrolnych dla zwiększenia bezpieczeństwa prawnego przedsiębiorców oraz wprowadzenie dodatkowych gwarancji bezpieczeństwa prawnego przedsiębiorców.</w:t>
      </w:r>
    </w:p>
    <w:p w14:paraId="50CBAA11" w14:textId="77777777" w:rsidR="000136A6" w:rsidRPr="003E5465" w:rsidRDefault="000136A6" w:rsidP="000136A6">
      <w:pPr>
        <w:pStyle w:val="PKTpunkt"/>
      </w:pPr>
    </w:p>
    <w:p w14:paraId="304839B3" w14:textId="77777777" w:rsidR="000136A6" w:rsidRDefault="000136A6" w:rsidP="000136A6">
      <w:pPr>
        <w:pStyle w:val="ZDANIENASTNOWYWIERSZnpzddrugienowywierszwust"/>
        <w:rPr>
          <w:rStyle w:val="Ppogrubienie"/>
        </w:rPr>
      </w:pPr>
    </w:p>
    <w:p w14:paraId="5DDA549A" w14:textId="77777777" w:rsidR="000136A6" w:rsidRDefault="000136A6" w:rsidP="000136A6">
      <w:pPr>
        <w:pStyle w:val="ZDANIENASTNOWYWIERSZnpzddrugienowywierszwust"/>
        <w:rPr>
          <w:rStyle w:val="Ppogrubienie"/>
        </w:rPr>
      </w:pPr>
      <w:r w:rsidRPr="00011E2E">
        <w:rPr>
          <w:rStyle w:val="Ppogrubienie"/>
        </w:rPr>
        <w:t>Rzeczywisty stan w dziedzinie, która ma być unormowana i różnice pomiędzy dotychczasowym a projektowanym stanem prawnym</w:t>
      </w:r>
    </w:p>
    <w:p w14:paraId="1BEC8A37" w14:textId="77777777" w:rsidR="000136A6" w:rsidRPr="0081443A" w:rsidRDefault="000136A6" w:rsidP="000136A6">
      <w:pPr>
        <w:pStyle w:val="USTustnpkodeksu"/>
      </w:pPr>
    </w:p>
    <w:p w14:paraId="5C7F1388" w14:textId="77777777" w:rsidR="000136A6" w:rsidRPr="00FC7F23" w:rsidRDefault="000136A6" w:rsidP="000136A6">
      <w:pPr>
        <w:pStyle w:val="ZARTzmartartykuempunktem"/>
        <w:ind w:firstLine="0"/>
        <w:rPr>
          <w:rStyle w:val="Ppogrubienie"/>
        </w:rPr>
      </w:pPr>
      <w:r w:rsidRPr="00FC7F23">
        <w:rPr>
          <w:rStyle w:val="Ppogrubienie"/>
        </w:rPr>
        <w:t>Zmiany w zasadach amortyzacji środków trwałych</w:t>
      </w:r>
      <w:r>
        <w:rPr>
          <w:rStyle w:val="Ppogrubienie"/>
        </w:rPr>
        <w:t xml:space="preserve"> </w:t>
      </w:r>
      <w:r w:rsidRPr="00FC7F23">
        <w:rPr>
          <w:rStyle w:val="Ppogrubienie"/>
        </w:rPr>
        <w:t>– nowelizacja ustawy o podatku dochodowym od osób fizycznych oraz ustawy o podatku dochodowym od osób prawnych</w:t>
      </w:r>
      <w:r>
        <w:rPr>
          <w:rStyle w:val="Ppogrubienie"/>
        </w:rPr>
        <w:t xml:space="preserve"> (</w:t>
      </w:r>
      <w:r w:rsidRPr="00FC7F23">
        <w:rPr>
          <w:rStyle w:val="Ppogrubienie"/>
        </w:rPr>
        <w:t>art. 1</w:t>
      </w:r>
      <w:r>
        <w:rPr>
          <w:rStyle w:val="Ppogrubienie"/>
        </w:rPr>
        <w:t xml:space="preserve"> pkt 1</w:t>
      </w:r>
      <w:r w:rsidRPr="00FC7F23">
        <w:rPr>
          <w:rStyle w:val="Ppogrubienie"/>
        </w:rPr>
        <w:t xml:space="preserve"> i art. 2</w:t>
      </w:r>
      <w:r>
        <w:rPr>
          <w:rStyle w:val="Ppogrubienie"/>
        </w:rPr>
        <w:t xml:space="preserve"> pkt 2)</w:t>
      </w:r>
    </w:p>
    <w:p w14:paraId="121D210D" w14:textId="77777777" w:rsidR="000136A6" w:rsidRDefault="000136A6" w:rsidP="000136A6">
      <w:pPr>
        <w:pStyle w:val="ZDANIENASTNOWYWIERSZnpzddrugienowywierszwust"/>
      </w:pPr>
      <w:r>
        <w:t xml:space="preserve">Obecnie </w:t>
      </w:r>
      <w:r w:rsidRPr="0081443A">
        <w:t>funkcjonują rozwiązania umożliwiające</w:t>
      </w:r>
      <w:r>
        <w:t xml:space="preserve"> </w:t>
      </w:r>
      <w:r w:rsidRPr="0081443A">
        <w:t>jednorazowe zaliczenie do kosztów uzyskania przychodów wydatków</w:t>
      </w:r>
      <w:r>
        <w:t xml:space="preserve"> </w:t>
      </w:r>
      <w:r w:rsidRPr="0081443A">
        <w:t>na składniki majątku</w:t>
      </w:r>
      <w:r>
        <w:t xml:space="preserve"> </w:t>
      </w:r>
      <w:r w:rsidRPr="0081443A">
        <w:t>o wartości do 10.000 zł, bez konieczności ich amortyzowania. Jednorazowo</w:t>
      </w:r>
      <w:r>
        <w:t xml:space="preserve"> </w:t>
      </w:r>
      <w:r w:rsidRPr="0081443A">
        <w:t>odpisów amortyzacyjnych do kwoty 50.000 euro rocznie mogą dokonywać</w:t>
      </w:r>
      <w:r>
        <w:t xml:space="preserve"> </w:t>
      </w:r>
      <w:r w:rsidRPr="0081443A">
        <w:t>podatnicy, którzy rozpoczęli prowadzenie działalności</w:t>
      </w:r>
      <w:r>
        <w:t xml:space="preserve"> oraz mali podatnicy, u których </w:t>
      </w:r>
      <w:r w:rsidRPr="0081443A">
        <w:t>przych</w:t>
      </w:r>
      <w:r>
        <w:t>ó</w:t>
      </w:r>
      <w:r w:rsidRPr="0081443A">
        <w:t>d ze sprzedaży</w:t>
      </w:r>
      <w:r w:rsidRPr="00E955C5">
        <w:t>, nie przekroczył w poprzednim roku podatkowym</w:t>
      </w:r>
      <w:r>
        <w:t xml:space="preserve"> </w:t>
      </w:r>
      <w:r w:rsidRPr="00E955C5">
        <w:t xml:space="preserve">równowartości </w:t>
      </w:r>
      <w:r>
        <w:t xml:space="preserve">dwóch milionów </w:t>
      </w:r>
      <w:r w:rsidRPr="00E955C5">
        <w:t>euro</w:t>
      </w:r>
      <w:r>
        <w:t>, z tym że dotyczy</w:t>
      </w:r>
      <w:r w:rsidRPr="00E955C5">
        <w:t xml:space="preserve"> to środków trwałych</w:t>
      </w:r>
      <w:r>
        <w:t xml:space="preserve"> takich jak </w:t>
      </w:r>
      <w:r w:rsidRPr="00E955C5">
        <w:t>maszyny, urządzenia, narzędzia, przyrządy,</w:t>
      </w:r>
      <w:r>
        <w:t xml:space="preserve"> </w:t>
      </w:r>
      <w:r w:rsidRPr="00E955C5">
        <w:t xml:space="preserve">środki transportu, z wyłączeniem samochodów osobowych. </w:t>
      </w:r>
      <w:r>
        <w:t>P</w:t>
      </w:r>
      <w:r w:rsidRPr="00E955C5">
        <w:t>odatnicy</w:t>
      </w:r>
      <w:r>
        <w:t xml:space="preserve"> </w:t>
      </w:r>
      <w:r w:rsidRPr="00E955C5">
        <w:t xml:space="preserve">mogą </w:t>
      </w:r>
      <w:r>
        <w:t xml:space="preserve">także </w:t>
      </w:r>
      <w:r w:rsidRPr="00E955C5">
        <w:t>dokonywać jednorazowo odpisów amortyzacyjnych do kwoty 100.000 zł</w:t>
      </w:r>
      <w:r>
        <w:t xml:space="preserve"> </w:t>
      </w:r>
      <w:r w:rsidRPr="00E955C5">
        <w:t>rocznie, od nabytych fabrycznie nowych środków trwałych zaliczonych do grupy 3-6 i 8 Klasyfikacji Środków Trwałych (maszyny, urządzenia, narzędzia, przyrządy).</w:t>
      </w:r>
    </w:p>
    <w:p w14:paraId="02899EA2" w14:textId="77777777" w:rsidR="000136A6" w:rsidRDefault="000136A6" w:rsidP="000136A6">
      <w:pPr>
        <w:pStyle w:val="ZDANIENASTNOWYWIERSZnpzddrugienowywierszwust"/>
      </w:pPr>
      <w:r>
        <w:t xml:space="preserve">Projektodawcy proponują rozszerzyć zakres jednorazowej amortyzacji zaliczanej do kosztów uzyskania przychodów. </w:t>
      </w:r>
      <w:r w:rsidRPr="00DE48D8">
        <w:t>Podatnicy</w:t>
      </w:r>
      <w:r>
        <w:t xml:space="preserve"> opodatkowani podatkiem dochodowym od osób fizycznych i osób prawnych</w:t>
      </w:r>
      <w:r w:rsidRPr="00DE48D8">
        <w:t xml:space="preserve"> </w:t>
      </w:r>
      <w:r>
        <w:t>będą mogli</w:t>
      </w:r>
      <w:r w:rsidRPr="00DE48D8">
        <w:t xml:space="preserve"> mogą dokonywać jednorazowo odpisów amortyzacyjnych od wartości początkowej nabytych fabrycznie nowych środków trwałych w roku podatkowym, w którym środki te zostały wprowadzone do</w:t>
      </w:r>
      <w:r>
        <w:t xml:space="preserve"> łącznej</w:t>
      </w:r>
      <w:r w:rsidRPr="00DE48D8">
        <w:t> ewidencji środków trwałych oraz wartości niematerialnych i prawnych, do wysokości nieprzekraczającej w roku podatkowym kwoty 1</w:t>
      </w:r>
      <w:r>
        <w:t> </w:t>
      </w:r>
      <w:r w:rsidRPr="00DE48D8">
        <w:t>000</w:t>
      </w:r>
      <w:r>
        <w:t> </w:t>
      </w:r>
      <w:r w:rsidRPr="00DE48D8">
        <w:t>000 zł.</w:t>
      </w:r>
    </w:p>
    <w:p w14:paraId="74975516" w14:textId="77777777" w:rsidR="000136A6" w:rsidRDefault="000136A6" w:rsidP="000136A6">
      <w:pPr>
        <w:pStyle w:val="ZDANIENASTNOWYWIERSZnpzddrugienowywierszwust"/>
      </w:pPr>
      <w:r>
        <w:t>Zastosowanie opisanej zasady będzie możliwe pod warunkami gwarantującymi, że nie zostanie ona wykorzystana do instrumentalnych, technicznych amortyzacji pozwalających uniknąć zapłacenia podatku dochodowego.</w:t>
      </w:r>
      <w:r w:rsidRPr="005024F3">
        <w:t xml:space="preserve"> </w:t>
      </w:r>
      <w:r>
        <w:t>Korzyści z tego instrumentu będą dostępne dla podatnika, jeżeli:</w:t>
      </w:r>
    </w:p>
    <w:p w14:paraId="6CA81B96" w14:textId="77777777" w:rsidR="000136A6" w:rsidRPr="00DE48D8" w:rsidRDefault="000136A6" w:rsidP="000136A6">
      <w:pPr>
        <w:pStyle w:val="PKTpunkt"/>
      </w:pPr>
      <w:r>
        <w:t>–</w:t>
      </w:r>
      <w:r>
        <w:tab/>
      </w:r>
      <w:r w:rsidRPr="00DE48D8">
        <w:t>łączna wartość nabytych w roku podatkowym środków trwałych</w:t>
      </w:r>
      <w:r>
        <w:t xml:space="preserve"> amortyzowanych na tej </w:t>
      </w:r>
      <w:r w:rsidRPr="005024F3">
        <w:t xml:space="preserve">podstawie nie przekroczy 15% uzyskanych </w:t>
      </w:r>
      <w:r w:rsidRPr="00DE48D8">
        <w:t>w danym roku przychodów</w:t>
      </w:r>
      <w:r>
        <w:t>;</w:t>
      </w:r>
    </w:p>
    <w:p w14:paraId="08373E4F" w14:textId="77777777" w:rsidR="000136A6" w:rsidRPr="00DE48D8" w:rsidRDefault="000136A6" w:rsidP="000136A6">
      <w:pPr>
        <w:pStyle w:val="PKTpunkt"/>
      </w:pPr>
      <w:r>
        <w:t>–</w:t>
      </w:r>
      <w:r>
        <w:tab/>
      </w:r>
      <w:r w:rsidRPr="00DE48D8">
        <w:t>zatrudniał w roku poprzedzającym rok podatkowy</w:t>
      </w:r>
      <w:r>
        <w:t xml:space="preserve"> średniorocznie</w:t>
      </w:r>
      <w:r w:rsidRPr="00DE48D8">
        <w:t xml:space="preserve"> co najmniej 3 pracowników</w:t>
      </w:r>
      <w:r>
        <w:t>;</w:t>
      </w:r>
    </w:p>
    <w:p w14:paraId="4A5E1711" w14:textId="77777777" w:rsidR="000136A6" w:rsidRPr="00DE48D8" w:rsidRDefault="000136A6" w:rsidP="000136A6">
      <w:pPr>
        <w:pStyle w:val="PKTpunkt"/>
      </w:pPr>
      <w:r>
        <w:lastRenderedPageBreak/>
        <w:t>–</w:t>
      </w:r>
      <w:r>
        <w:tab/>
      </w:r>
      <w:r w:rsidRPr="00DE48D8">
        <w:t>nie dokona</w:t>
      </w:r>
      <w:r>
        <w:t xml:space="preserve"> on</w:t>
      </w:r>
      <w:r w:rsidRPr="00DE48D8">
        <w:t xml:space="preserve"> zbycia oraz nie przekaże na własne potrzeby środka trwałego, w ciągu kolejnych pięciu lat następujących po roku podatkowym</w:t>
      </w:r>
      <w:r>
        <w:t>;</w:t>
      </w:r>
    </w:p>
    <w:p w14:paraId="16A7D420" w14:textId="77777777" w:rsidR="000136A6" w:rsidRPr="00DE48D8" w:rsidRDefault="000136A6" w:rsidP="000136A6">
      <w:pPr>
        <w:pStyle w:val="PKTpunkt"/>
      </w:pPr>
      <w:r>
        <w:t>–</w:t>
      </w:r>
      <w:r>
        <w:tab/>
      </w:r>
      <w:r w:rsidRPr="00DE48D8">
        <w:t>będzie kontynuował przez kolejne 3 lata działalność gospodarczą</w:t>
      </w:r>
      <w:r>
        <w:t>;</w:t>
      </w:r>
    </w:p>
    <w:p w14:paraId="3F818726" w14:textId="77777777" w:rsidR="000136A6" w:rsidRDefault="000136A6" w:rsidP="000136A6">
      <w:pPr>
        <w:pStyle w:val="PKTpunkt"/>
      </w:pPr>
      <w:r>
        <w:t>–</w:t>
      </w:r>
      <w:r>
        <w:tab/>
      </w:r>
      <w:r w:rsidRPr="00DE48D8">
        <w:t>nabycie środków trwałych, nie spowoduje powstania straty podatkowej w roku podatkowym.</w:t>
      </w:r>
    </w:p>
    <w:p w14:paraId="672A8722" w14:textId="77777777" w:rsidR="000136A6" w:rsidRPr="005024F3" w:rsidRDefault="000136A6" w:rsidP="000136A6">
      <w:pPr>
        <w:pStyle w:val="USTustnpkodeksu"/>
        <w:ind w:firstLine="0"/>
      </w:pPr>
      <w:r>
        <w:t>Jednocześnie projekt przewiduje, że w przypadku złamania części powyższych warunków podatnik będzie musiał zapłacić różnicę w korzyści podatkowej jaką uzyskał wraz odsetkami jak od zaległości podatkowych. Zaproponowane warunki korzystniejszej amortyzacji adresowane są więc do przedsiębiorców nastawionych na długotrwałe, efektywne inwestycje.</w:t>
      </w:r>
    </w:p>
    <w:p w14:paraId="658F0462" w14:textId="77777777" w:rsidR="000136A6" w:rsidRDefault="000136A6" w:rsidP="000136A6">
      <w:pPr>
        <w:pStyle w:val="USTustnpkodeksu"/>
      </w:pPr>
    </w:p>
    <w:p w14:paraId="3AA8060F" w14:textId="77777777" w:rsidR="000136A6" w:rsidRPr="00FC7F23" w:rsidRDefault="000136A6" w:rsidP="000136A6">
      <w:pPr>
        <w:pStyle w:val="ZARTzmartartykuempunktem"/>
        <w:ind w:firstLine="0"/>
        <w:rPr>
          <w:rStyle w:val="Ppogrubienie"/>
        </w:rPr>
      </w:pPr>
      <w:r w:rsidRPr="00FC7F23">
        <w:rPr>
          <w:rStyle w:val="Ppogrubienie"/>
        </w:rPr>
        <w:t xml:space="preserve">Zniesienie obowiązków dokumentacyjnych w cenach transferowych </w:t>
      </w:r>
      <w:r>
        <w:rPr>
          <w:rStyle w:val="Ppogrubienie"/>
        </w:rPr>
        <w:t xml:space="preserve">– </w:t>
      </w:r>
      <w:r w:rsidRPr="00FC7F23">
        <w:rPr>
          <w:rStyle w:val="Ppogrubienie"/>
        </w:rPr>
        <w:t>nowelizacja ustawy o podatku dochodowym od osób fizycznych oraz ustawy o podatku dochodowym od osób prawnych</w:t>
      </w:r>
      <w:r>
        <w:rPr>
          <w:rStyle w:val="Ppogrubienie"/>
        </w:rPr>
        <w:t xml:space="preserve"> (</w:t>
      </w:r>
      <w:r w:rsidRPr="00FC7F23">
        <w:rPr>
          <w:rStyle w:val="Ppogrubienie"/>
        </w:rPr>
        <w:t>art. 1</w:t>
      </w:r>
      <w:r>
        <w:rPr>
          <w:rStyle w:val="Ppogrubienie"/>
        </w:rPr>
        <w:t xml:space="preserve"> pkt 2</w:t>
      </w:r>
      <w:r w:rsidRPr="00FC7F23">
        <w:rPr>
          <w:rStyle w:val="Ppogrubienie"/>
        </w:rPr>
        <w:t xml:space="preserve"> i art. 2</w:t>
      </w:r>
      <w:r>
        <w:rPr>
          <w:rStyle w:val="Ppogrubienie"/>
        </w:rPr>
        <w:t xml:space="preserve"> pkt 1)</w:t>
      </w:r>
    </w:p>
    <w:p w14:paraId="5AFD3AD9" w14:textId="77777777" w:rsidR="000136A6" w:rsidRPr="007A04A7" w:rsidRDefault="000136A6" w:rsidP="000136A6">
      <w:pPr>
        <w:pStyle w:val="ZDANIENASTNOWYWIERSZnpzddrugienowywierszwust"/>
      </w:pPr>
      <w:r w:rsidRPr="007A04A7">
        <w:t>W obecnym stanie</w:t>
      </w:r>
      <w:r>
        <w:t xml:space="preserve"> prawnym</w:t>
      </w:r>
      <w:r w:rsidRPr="007A04A7">
        <w:t xml:space="preserve"> </w:t>
      </w:r>
      <w:r>
        <w:t xml:space="preserve">obowiązki dokumentacyjne związane z funkcjonowaniem instytucji cen transferowych nakładane są także na podmioty niespełniające przesłanek dla których ceny transferowe zostały wprowadzone. Dlatego też proponuje się jednoznacznie i wprost wyłączyć przepisy dotyczące cen transferowych w odniesieniu do </w:t>
      </w:r>
      <w:r w:rsidRPr="001257F8">
        <w:t>podmiotów krajowych niemających w roku podatkowym powiązań z podmiotami zagranicznymi oraz podmiotami działającymi w specjalnych strefach ekonomicznych</w:t>
      </w:r>
      <w:r>
        <w:t>. Z jednej strony będzie to znacząca deregulacja, a z drugiej pozwoli skupić się właściwym organom na podmiotach mających realne powiązania zagraniczne.</w:t>
      </w:r>
    </w:p>
    <w:p w14:paraId="3FC78906" w14:textId="77777777" w:rsidR="000136A6" w:rsidRDefault="000136A6" w:rsidP="000136A6">
      <w:pPr>
        <w:pStyle w:val="ZDANIENASTNOWYWIERSZnpzddrugienowywierszwust"/>
        <w:rPr>
          <w:rStyle w:val="Ppogrubienie"/>
        </w:rPr>
      </w:pPr>
    </w:p>
    <w:p w14:paraId="64E07E20" w14:textId="77777777" w:rsidR="000136A6" w:rsidRPr="00E955C5" w:rsidRDefault="000136A6" w:rsidP="000136A6">
      <w:pPr>
        <w:pStyle w:val="CZWSPP3wTABELIczwsppoziomu3numeracjiwtabeli"/>
      </w:pPr>
      <w:r>
        <w:rPr>
          <w:rStyle w:val="Ppogrubienie"/>
        </w:rPr>
        <w:t>N</w:t>
      </w:r>
      <w:r w:rsidRPr="00397A8B">
        <w:rPr>
          <w:rStyle w:val="Ppogrubienie"/>
        </w:rPr>
        <w:t>ienaliczanie odsetek za zwłokę w przypadku, gdy kontrola podatkowa</w:t>
      </w:r>
      <w:r>
        <w:rPr>
          <w:rStyle w:val="Ppogrubienie"/>
        </w:rPr>
        <w:t xml:space="preserve"> </w:t>
      </w:r>
      <w:r w:rsidRPr="00397A8B">
        <w:rPr>
          <w:rStyle w:val="Ppogrubienie"/>
        </w:rPr>
        <w:t>przekroczy 6 miesięcy –</w:t>
      </w:r>
      <w:r>
        <w:t xml:space="preserve"> </w:t>
      </w:r>
      <w:r w:rsidRPr="00FC7F23">
        <w:rPr>
          <w:rStyle w:val="Ppogrubienie"/>
        </w:rPr>
        <w:t>nowelizacja ustawy</w:t>
      </w:r>
      <w:r>
        <w:rPr>
          <w:rStyle w:val="Ppogrubienie"/>
        </w:rPr>
        <w:t xml:space="preserve"> – Ordynacja podatkowa (art. 3 pkt 1)</w:t>
      </w:r>
    </w:p>
    <w:p w14:paraId="13536E64" w14:textId="77777777" w:rsidR="000136A6" w:rsidRDefault="000136A6" w:rsidP="000136A6">
      <w:pPr>
        <w:pStyle w:val="ZDANIENASTNOWYWIERSZnpzddrugienowywierszwust"/>
      </w:pPr>
      <w:r>
        <w:t>Obecny katalog przesłanek wykluczających naliczanie o</w:t>
      </w:r>
      <w:r w:rsidRPr="00397A8B">
        <w:t>dsetek za zwłokę</w:t>
      </w:r>
      <w:r>
        <w:t xml:space="preserve"> w zapłacie podatków nie uwzględnia wszystkich przypadków, kiedy późniejsze naliczenie podatku niż powstanie obowiązku podatkowego wynika z przyczyn </w:t>
      </w:r>
      <w:r w:rsidRPr="00397A8B">
        <w:t>nie</w:t>
      </w:r>
      <w:r>
        <w:t xml:space="preserve">leżących po stronie podatnika. Zdaniem projektodawców do tego katalogu należy dodać sytuację, w której następuje to w wyniku przedłużającej się kontroli, w wyniku której powstało zobowiązanie podatkowe. Biorąc pod uwagę ogólne przepisy dotyczące kontroli i zasady określone w Prawie przedsiębiorców okres 6-miesięczny jest odpowiedni dla ustalenia stanu faktycznego będącego do ustalenia należnego podatku. Po tym czasie przedsiębiorca nie powinien już ponosić skutków przedłużających się </w:t>
      </w:r>
      <w:r>
        <w:lastRenderedPageBreak/>
        <w:t>procedur kontrolnych i dodatkowo „zasilać” fiskusa „sztucznie” wygenerowanymi kwotami odsetek.</w:t>
      </w:r>
    </w:p>
    <w:p w14:paraId="02BEA0DD" w14:textId="77777777" w:rsidR="000136A6" w:rsidRDefault="000136A6" w:rsidP="000136A6">
      <w:pPr>
        <w:pStyle w:val="CZWSPLITczwsplnaliter"/>
        <w:rPr>
          <w:rStyle w:val="Ppogrubienie"/>
        </w:rPr>
      </w:pPr>
      <w:r w:rsidRPr="00C60CB1">
        <w:rPr>
          <w:rStyle w:val="Ppogrubienie"/>
        </w:rPr>
        <w:t>Niezawiesz</w:t>
      </w:r>
      <w:r>
        <w:rPr>
          <w:rStyle w:val="Ppogrubienie"/>
        </w:rPr>
        <w:t>a</w:t>
      </w:r>
      <w:r w:rsidRPr="00C60CB1">
        <w:rPr>
          <w:rStyle w:val="Ppogrubienie"/>
        </w:rPr>
        <w:t>ni</w:t>
      </w:r>
      <w:r>
        <w:rPr>
          <w:rStyle w:val="Ppogrubienie"/>
        </w:rPr>
        <w:t>e</w:t>
      </w:r>
      <w:r w:rsidRPr="00C60CB1">
        <w:rPr>
          <w:rStyle w:val="Ppogrubienie"/>
        </w:rPr>
        <w:t xml:space="preserve"> biegu przedawnienia zobowiązania podatkowego poprzez wszczęcie postępowania karnego skarbowego później niż rok przed upływem terminu przedawnienia –</w:t>
      </w:r>
      <w:r w:rsidRPr="00C60CB1">
        <w:t xml:space="preserve"> </w:t>
      </w:r>
      <w:r w:rsidRPr="00C60CB1">
        <w:rPr>
          <w:rStyle w:val="Ppogrubienie"/>
        </w:rPr>
        <w:t xml:space="preserve">nowelizacja ustawy – Ordynacja podatkowa (art. 3 pkt </w:t>
      </w:r>
      <w:r>
        <w:rPr>
          <w:rStyle w:val="Ppogrubienie"/>
        </w:rPr>
        <w:t>2</w:t>
      </w:r>
      <w:r w:rsidRPr="00C60CB1">
        <w:rPr>
          <w:rStyle w:val="Ppogrubienie"/>
        </w:rPr>
        <w:t>)</w:t>
      </w:r>
    </w:p>
    <w:p w14:paraId="662DEA0B" w14:textId="77777777" w:rsidR="000136A6" w:rsidRDefault="000136A6" w:rsidP="000136A6">
      <w:pPr>
        <w:pStyle w:val="ZDANIENASTNOWYWIERSZnpzddrugienowywierszwust"/>
      </w:pPr>
      <w:r>
        <w:t xml:space="preserve">Obecnie </w:t>
      </w:r>
      <w:r w:rsidRPr="00E12366">
        <w:t>wszczęcie postępowania w sprawie o przestępstwo</w:t>
      </w:r>
      <w:r>
        <w:t xml:space="preserve"> </w:t>
      </w:r>
      <w:r w:rsidRPr="00E12366">
        <w:t>skarbowe lub wykroczenie skarbowe stanowi przesłankę zawieszenia biegu</w:t>
      </w:r>
      <w:r>
        <w:t xml:space="preserve"> </w:t>
      </w:r>
      <w:r w:rsidRPr="00E12366">
        <w:t>terminu przedawnienia zobowiązania podatkowego</w:t>
      </w:r>
      <w:r w:rsidRPr="00397A8B">
        <w:t>.</w:t>
      </w:r>
      <w:r>
        <w:t xml:space="preserve"> Taka przesłanka może być traktowana przez organy podatkowe instrumentalnie. Wystarczy, że pod koniec okresu przedawnienia wszczęte zostanie postępowanie karne skarbowe a powoduje to faktyczne wydłużenie okresu przedawnienia o czas prowadzonego postepowania, które samo w sobie trwać może długo. Powoduje przedłużenie stanu niepewności prawnej. W skrajnych przypadkach może prowadzić do upadku przedsiębiorcy. Proponuje się wprowadzenie terminu dyscyplinującego organy administracji skarbowej tak, aby zawieszenie postępowania nie następowało, jeżeli </w:t>
      </w:r>
      <w:r w:rsidRPr="00474421">
        <w:t>postępowani</w:t>
      </w:r>
      <w:r>
        <w:t>e karne skarbowe zostanie wszczęte później</w:t>
      </w:r>
      <w:r w:rsidRPr="00474421">
        <w:t xml:space="preserve"> niż rok przed upływem terminu przedawnienia</w:t>
      </w:r>
      <w:r>
        <w:t>.</w:t>
      </w:r>
    </w:p>
    <w:p w14:paraId="0A7884D7" w14:textId="77777777" w:rsidR="000136A6" w:rsidRPr="00E12366" w:rsidRDefault="000136A6" w:rsidP="000136A6">
      <w:pPr>
        <w:pStyle w:val="USTustnpkodeksu"/>
      </w:pPr>
    </w:p>
    <w:p w14:paraId="4C8CD23E" w14:textId="77777777" w:rsidR="000136A6" w:rsidRDefault="000136A6" w:rsidP="000136A6">
      <w:pPr>
        <w:pStyle w:val="CZWSPLITczwsplnaliter"/>
        <w:rPr>
          <w:rStyle w:val="Ppogrubienie"/>
        </w:rPr>
      </w:pPr>
      <w:r w:rsidRPr="0061395C">
        <w:rPr>
          <w:rStyle w:val="Ppogrubienie"/>
        </w:rPr>
        <w:t>Niekaranie za niecelowe błędy i pomyłki</w:t>
      </w:r>
      <w:r>
        <w:rPr>
          <w:rStyle w:val="Ppogrubienie"/>
        </w:rPr>
        <w:t xml:space="preserve"> </w:t>
      </w:r>
      <w:r w:rsidRPr="0061395C">
        <w:rPr>
          <w:rStyle w:val="Ppogrubienie"/>
        </w:rPr>
        <w:t>– nowelizacja ustawy – Ordynacja podatkowa (art. 3 pkt 3)</w:t>
      </w:r>
    </w:p>
    <w:p w14:paraId="516A7FD2" w14:textId="77777777" w:rsidR="000136A6" w:rsidRPr="0061395C" w:rsidRDefault="000136A6" w:rsidP="000136A6">
      <w:pPr>
        <w:pStyle w:val="ZDANIENASTNOWYWIERSZnpzddrugienowywierszwust"/>
      </w:pPr>
      <w:r>
        <w:t>Skomplikowany, często zmieniający się system prawa podatkowego, powoduje, że podatnicy oraz obsługujące je firmy księgowe z przyczyn niezawinionych popełniają niezamierzone błędy i omyłki pisarskie. Wprawdzie obwiązujące ogólne zasady prawa karnego i prawa karnego skarbowego wyłączają co do zasady odpowiedzialność za czyn nieumyślny, ale w praktyce brak jest przepisu, który pozwala wprost nie podejmować czynności w zakresie ustalania czy rzeczywiście nie doszło do czynu karalnego. Dlatego też proponuje się przepis, który wprost stanowi, że wykryte i prawidłowo skorygowane omyłki i błędy rachunkowe nie mogą stanowić wyłącznej podstawy podjęcia czynności sprawdzających, wszczęcia kontroli podatkowej lub postępowania podatkowego</w:t>
      </w:r>
    </w:p>
    <w:p w14:paraId="7DB67952" w14:textId="77777777" w:rsidR="000136A6" w:rsidRDefault="000136A6" w:rsidP="000136A6">
      <w:pPr>
        <w:pStyle w:val="ZDANIENASTNOWYWIERSZnpzddrugienowywierszwust"/>
      </w:pPr>
    </w:p>
    <w:p w14:paraId="5C593D6B" w14:textId="77777777" w:rsidR="000136A6" w:rsidRPr="002D3341" w:rsidRDefault="000136A6" w:rsidP="000136A6">
      <w:pPr>
        <w:pStyle w:val="CZWSPLITczwsplnaliter"/>
        <w:rPr>
          <w:rStyle w:val="Ppogrubienie"/>
        </w:rPr>
      </w:pPr>
      <w:r>
        <w:rPr>
          <w:rStyle w:val="Ppogrubienie"/>
        </w:rPr>
        <w:t>O</w:t>
      </w:r>
      <w:r w:rsidRPr="002D3341">
        <w:rPr>
          <w:rStyle w:val="Ppogrubienie"/>
        </w:rPr>
        <w:t xml:space="preserve">strzeganie podatników przed potencjalnymi nierzetelnymi kontrahentami – nowelizacja ustawy – Ordynacja podatkowa (art. 3 pkt </w:t>
      </w:r>
      <w:r>
        <w:rPr>
          <w:rStyle w:val="Ppogrubienie"/>
        </w:rPr>
        <w:t>4</w:t>
      </w:r>
      <w:r w:rsidRPr="002D3341">
        <w:rPr>
          <w:rStyle w:val="Ppogrubienie"/>
        </w:rPr>
        <w:t xml:space="preserve">) i ustawy o Krajowej Administracji </w:t>
      </w:r>
      <w:r>
        <w:rPr>
          <w:rStyle w:val="Ppogrubienie"/>
        </w:rPr>
        <w:t>S</w:t>
      </w:r>
      <w:r w:rsidRPr="002D3341">
        <w:rPr>
          <w:rStyle w:val="Ppogrubienie"/>
        </w:rPr>
        <w:t>karbowej</w:t>
      </w:r>
      <w:r>
        <w:rPr>
          <w:rStyle w:val="Ppogrubienie"/>
        </w:rPr>
        <w:t xml:space="preserve"> (art. 4)</w:t>
      </w:r>
      <w:r w:rsidRPr="002D3341">
        <w:rPr>
          <w:rStyle w:val="Ppogrubienie"/>
        </w:rPr>
        <w:t xml:space="preserve">. </w:t>
      </w:r>
    </w:p>
    <w:p w14:paraId="66960ACF" w14:textId="77777777" w:rsidR="000136A6" w:rsidRDefault="000136A6" w:rsidP="000136A6">
      <w:pPr>
        <w:pStyle w:val="ZDANIENASTNOWYWIERSZnpzddrugienowywierszwust"/>
      </w:pPr>
      <w:r>
        <w:t xml:space="preserve">Uczciwi kontrahenci to podstawa prawidłowego funkcjonowania firmy. Wiedza w tym zakresie jest limitowana szeregiem ograniczeń ustanowionych na poziomie ustawowym. W obrocie </w:t>
      </w:r>
      <w:r>
        <w:lastRenderedPageBreak/>
        <w:t xml:space="preserve">gospodarczym istotną rolę w tym kontekście odgrywa tajemnica skarbowa niepozwalająca przekazywać swobodnie informacji o dłużnikach. Wprowadzono, co prawda, w 2018 r. </w:t>
      </w:r>
      <w:r w:rsidRPr="00C578D1">
        <w:t>Rejestr Należności Publicznoprawnych</w:t>
      </w:r>
      <w:r>
        <w:t xml:space="preserve">, gdzie przekazywane są informacje </w:t>
      </w:r>
      <w:r w:rsidRPr="00A34AB2">
        <w:t>o należnościach pieniężnych, podlegających egzekucji administracyjnej, dla których wierzycielem jest naczelnik urzędu skarbowego albo jednostka samorządu terytorialnego</w:t>
      </w:r>
      <w:r>
        <w:t xml:space="preserve">, ale rejestr ten nie jest w pełni jawny, a procedura uzyskiwania informacji z rejestru wszczynana jest na wniosek wierzyciela. Częściowym rozwiązaniem problemu ograniczonej dostępności wiarygodnych danych, jak też lepszego zabezpieczenia przedsiębiorcy przed niewypłacalnymi kontrahentami, jest propozycja wprowadzenia obowiązku informowania podatnika o dłużnikach wpisanych do rejestru będących kontrahentami kontrolowanego przez organy administracji skarbowej podatnika. </w:t>
      </w:r>
    </w:p>
    <w:p w14:paraId="25299858" w14:textId="77777777" w:rsidR="000136A6" w:rsidRDefault="000136A6" w:rsidP="000136A6">
      <w:pPr>
        <w:pStyle w:val="ZDANIENASTNOWYWIERSZnpzddrugienowywierszwust"/>
      </w:pPr>
    </w:p>
    <w:p w14:paraId="47C62616" w14:textId="77777777" w:rsidR="000136A6" w:rsidRDefault="000136A6" w:rsidP="000136A6">
      <w:pPr>
        <w:pStyle w:val="ZDANIENASTNOWYWIERSZnpzddrugienowywierszwust"/>
      </w:pPr>
      <w:r>
        <w:t>Proponuje się, aby ustawa weszła w życie po upływie 14 dni od dnia ogłoszenia.</w:t>
      </w:r>
    </w:p>
    <w:p w14:paraId="17AFE3B9" w14:textId="77777777" w:rsidR="000136A6" w:rsidRDefault="000136A6" w:rsidP="000136A6">
      <w:pPr>
        <w:pStyle w:val="ZDANIENASTNOWYWIERSZnpzddrugienowywierszwust"/>
      </w:pPr>
    </w:p>
    <w:p w14:paraId="51BFFFDB" w14:textId="77777777" w:rsidR="000136A6" w:rsidRPr="001865ED" w:rsidRDefault="000136A6" w:rsidP="000136A6">
      <w:pPr>
        <w:pStyle w:val="ZDANIENASTNOWYWIERSZnpzddrugienowywierszwust"/>
      </w:pPr>
      <w:r>
        <w:t>Wejście w życie projektu nie powoduje konieczności wydania aktów wykonawczych.</w:t>
      </w:r>
    </w:p>
    <w:p w14:paraId="4DC7519E" w14:textId="77777777" w:rsidR="000136A6" w:rsidRDefault="000136A6" w:rsidP="000136A6">
      <w:pPr>
        <w:pStyle w:val="ZDANIENASTNOWYWIERSZnpzddrugienowywierszwust"/>
      </w:pPr>
    </w:p>
    <w:p w14:paraId="72930B2A" w14:textId="77777777" w:rsidR="000136A6" w:rsidRPr="00912896" w:rsidRDefault="000136A6" w:rsidP="000136A6">
      <w:pPr>
        <w:pStyle w:val="ZDANIENASTNOWYWIERSZnpzddrugienowywierszwust"/>
      </w:pPr>
      <w:r w:rsidRPr="00912896">
        <w:t>Projekt jest zgodny z prawem Unii Europejskiej.</w:t>
      </w:r>
    </w:p>
    <w:p w14:paraId="0E203243" w14:textId="77777777" w:rsidR="000136A6" w:rsidRDefault="000136A6" w:rsidP="000136A6">
      <w:pPr>
        <w:pStyle w:val="ZDANIENASTNOWYWIERSZnpzddrugienowywierszwust"/>
      </w:pPr>
    </w:p>
    <w:p w14:paraId="0434EC51" w14:textId="77777777" w:rsidR="000136A6" w:rsidRPr="006B63C4" w:rsidRDefault="000136A6" w:rsidP="000136A6">
      <w:pPr>
        <w:pStyle w:val="ZDANIENASTNOWYWIERSZnpzddrugienowywierszwust"/>
      </w:pPr>
      <w:r w:rsidRPr="006B63C4">
        <w:t>Projekt nie był przedstawiany do zaopiniowania i nie był poddawany konsultacjom publicznym.</w:t>
      </w:r>
    </w:p>
    <w:p w14:paraId="7D5A86D6" w14:textId="77777777" w:rsidR="000136A6" w:rsidRPr="006B63C4" w:rsidRDefault="000136A6" w:rsidP="000136A6">
      <w:pPr>
        <w:pStyle w:val="ZDANIENASTNOWYWIERSZnpzddrugienowywierszwust"/>
      </w:pPr>
    </w:p>
    <w:p w14:paraId="14F3AE6A" w14:textId="77777777" w:rsidR="000136A6" w:rsidRPr="00737F6A" w:rsidRDefault="000136A6" w:rsidP="000136A6">
      <w:pPr>
        <w:pStyle w:val="ZDANIENASTNOWYWIERSZnpzddrugienowywierszwust"/>
      </w:pPr>
    </w:p>
    <w:p w14:paraId="36B9E570" w14:textId="77777777" w:rsidR="00F740E1" w:rsidRDefault="00F740E1"/>
    <w:sectPr w:rsidR="00F740E1" w:rsidSect="000136A6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F10E" w14:textId="77777777" w:rsidR="00E5007F" w:rsidRDefault="00E5007F" w:rsidP="000136A6">
      <w:pPr>
        <w:spacing w:after="0" w:line="240" w:lineRule="auto"/>
      </w:pPr>
      <w:r>
        <w:separator/>
      </w:r>
    </w:p>
  </w:endnote>
  <w:endnote w:type="continuationSeparator" w:id="0">
    <w:p w14:paraId="1CA728E2" w14:textId="77777777" w:rsidR="00E5007F" w:rsidRDefault="00E5007F" w:rsidP="0001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1D36" w14:textId="77777777" w:rsidR="00E5007F" w:rsidRDefault="00E5007F" w:rsidP="000136A6">
      <w:pPr>
        <w:spacing w:after="0" w:line="240" w:lineRule="auto"/>
      </w:pPr>
      <w:r>
        <w:separator/>
      </w:r>
    </w:p>
  </w:footnote>
  <w:footnote w:type="continuationSeparator" w:id="0">
    <w:p w14:paraId="60E2C520" w14:textId="77777777" w:rsidR="00E5007F" w:rsidRDefault="00E5007F" w:rsidP="000136A6">
      <w:pPr>
        <w:spacing w:after="0" w:line="240" w:lineRule="auto"/>
      </w:pPr>
      <w:r>
        <w:continuationSeparator/>
      </w:r>
    </w:p>
  </w:footnote>
  <w:footnote w:id="1">
    <w:p w14:paraId="6376D6EC" w14:textId="77777777" w:rsidR="000136A6" w:rsidRPr="00F75E80" w:rsidRDefault="000136A6" w:rsidP="000136A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F75E80">
        <w:t>Niniejszą ustawą zmienia się ustawy:</w:t>
      </w:r>
      <w:r>
        <w:t xml:space="preserve"> ustawę </w:t>
      </w:r>
      <w:r w:rsidRPr="00F75E80">
        <w:t>z dnia 26 lipca 1991 r. o podatku dochodowym od osób fizycznych</w:t>
      </w:r>
      <w:r>
        <w:t xml:space="preserve">, ustawę z dnia </w:t>
      </w:r>
      <w:r w:rsidRPr="008C3A95">
        <w:t>15 lutego 1992 r. o podatku dochodowym od osób prawnych</w:t>
      </w:r>
      <w:r>
        <w:t xml:space="preserve">, </w:t>
      </w:r>
      <w:r w:rsidRPr="00F75E80">
        <w:t>ustawę z dnia 29 sierpnia 1997 r. – Ordynacja podatkowa</w:t>
      </w:r>
      <w:r>
        <w:t xml:space="preserve"> i ustawę z dnia </w:t>
      </w:r>
      <w:r w:rsidRPr="008C3A95">
        <w:t>16 listopada 2016 r. o Krajowej Administracji Skarbowej</w:t>
      </w:r>
      <w:r>
        <w:t>.</w:t>
      </w:r>
    </w:p>
  </w:footnote>
  <w:footnote w:id="2">
    <w:p w14:paraId="61200156" w14:textId="77777777" w:rsidR="000136A6" w:rsidRPr="00BA6805" w:rsidRDefault="000136A6" w:rsidP="000136A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tekstu jednolitego wymienionej ustawy zostały ogłoszone w Dz. U. z 202 4 r, poz. </w:t>
      </w:r>
      <w:r w:rsidRPr="00923074">
        <w:t>232</w:t>
      </w:r>
      <w:r>
        <w:t xml:space="preserve">, </w:t>
      </w:r>
      <w:r w:rsidRPr="008A2304">
        <w:t>854, 858, 859</w:t>
      </w:r>
      <w:r>
        <w:t>,</w:t>
      </w:r>
      <w:r w:rsidRPr="008A2304">
        <w:t xml:space="preserve"> 863</w:t>
      </w:r>
      <w:r>
        <w:t xml:space="preserve">, </w:t>
      </w:r>
      <w:r w:rsidRPr="002E197F">
        <w:t>1572, 1585, 1593, 1615</w:t>
      </w:r>
      <w:r>
        <w:t xml:space="preserve"> i</w:t>
      </w:r>
      <w:r w:rsidRPr="002E197F">
        <w:t xml:space="preserve"> 1635</w:t>
      </w:r>
      <w:r>
        <w:t>.</w:t>
      </w:r>
    </w:p>
  </w:footnote>
  <w:footnote w:id="3">
    <w:p w14:paraId="23E025C6" w14:textId="77777777" w:rsidR="000136A6" w:rsidRPr="00F75E80" w:rsidRDefault="000136A6" w:rsidP="000136A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tekstu jednolitego wymienionej ustawy zostały ogłoszone w Dz. U. z 2023 r. </w:t>
      </w:r>
      <w:r w:rsidRPr="00F75E80">
        <w:t>556, 588, 641, 658, 760, 996, 1059, 1193, 1195, 1234, 1598, 1723</w:t>
      </w:r>
      <w:r>
        <w:t xml:space="preserve"> y</w:t>
      </w:r>
      <w:r w:rsidRPr="00F75E80">
        <w:t xml:space="preserve"> 1860</w:t>
      </w:r>
      <w:r>
        <w:t xml:space="preserve"> oraz</w:t>
      </w:r>
      <w:r w:rsidRPr="00F75E80">
        <w:t xml:space="preserve"> z 2024 r. poz. 850, 863</w:t>
      </w:r>
      <w:r>
        <w:t>,</w:t>
      </w:r>
      <w:r w:rsidRPr="00F75E80">
        <w:t xml:space="preserve"> 879</w:t>
      </w:r>
      <w:r>
        <w:t xml:space="preserve"> i 1222)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D520" w14:textId="77777777" w:rsidR="00001C6B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A6"/>
    <w:rsid w:val="00001C6B"/>
    <w:rsid w:val="000136A6"/>
    <w:rsid w:val="000224B0"/>
    <w:rsid w:val="00060C47"/>
    <w:rsid w:val="001B7544"/>
    <w:rsid w:val="00341534"/>
    <w:rsid w:val="0052593F"/>
    <w:rsid w:val="0053404A"/>
    <w:rsid w:val="00553B1F"/>
    <w:rsid w:val="00580E1B"/>
    <w:rsid w:val="00C74BEC"/>
    <w:rsid w:val="00CE7AEB"/>
    <w:rsid w:val="00D33022"/>
    <w:rsid w:val="00D74B81"/>
    <w:rsid w:val="00E5007F"/>
    <w:rsid w:val="00F453B1"/>
    <w:rsid w:val="00F740E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A2F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6A6"/>
  </w:style>
  <w:style w:type="paragraph" w:styleId="Nagwek1">
    <w:name w:val="heading 1"/>
    <w:basedOn w:val="Normalny"/>
    <w:next w:val="Normalny"/>
    <w:link w:val="Nagwek1Znak"/>
    <w:uiPriority w:val="9"/>
    <w:qFormat/>
    <w:rsid w:val="00013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3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3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3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3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3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3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3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3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3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36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36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36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36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36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36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3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3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36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36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36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3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36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36A6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semiHidden/>
    <w:rsid w:val="000136A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0136A6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136A6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136A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0136A6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136A6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136A6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136A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136A6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136A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136A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paragraph" w:customStyle="1" w:styleId="CZWSPLITczwsplnaliter">
    <w:name w:val="CZ_WSP_LIT – część wspólna liter"/>
    <w:basedOn w:val="Normalny"/>
    <w:next w:val="USTustnpkodeksu"/>
    <w:uiPriority w:val="17"/>
    <w:qFormat/>
    <w:rsid w:val="000136A6"/>
    <w:pPr>
      <w:spacing w:after="0" w:line="360" w:lineRule="auto"/>
      <w:ind w:left="510"/>
      <w:jc w:val="both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0136A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136A6"/>
  </w:style>
  <w:style w:type="paragraph" w:customStyle="1" w:styleId="CZWSPP3wTABELIczwsppoziomu3numeracjiwtabeli">
    <w:name w:val="CZ_WSP_P3_w_TABELI – część wsp. poziomu 3 numeracji w tabeli"/>
    <w:basedOn w:val="Normalny"/>
    <w:uiPriority w:val="25"/>
    <w:qFormat/>
    <w:rsid w:val="000136A6"/>
    <w:pPr>
      <w:spacing w:after="0" w:line="360" w:lineRule="auto"/>
      <w:ind w:left="794"/>
      <w:jc w:val="both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136A6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paragraph" w:customStyle="1" w:styleId="ZDANIENASTNOWYWIERSZnpzddrugienowywierszwust">
    <w:name w:val="ZDANIE_NAST_NOWY_WIERSZ – np. zd. drugie (nowy wiersz) w ust."/>
    <w:basedOn w:val="Normalny"/>
    <w:next w:val="USTustnpkodeksu"/>
    <w:uiPriority w:val="17"/>
    <w:qFormat/>
    <w:rsid w:val="000136A6"/>
    <w:pPr>
      <w:spacing w:after="0" w:line="360" w:lineRule="auto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136A6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0136A6"/>
    <w:rPr>
      <w:b/>
    </w:rPr>
  </w:style>
  <w:style w:type="paragraph" w:styleId="Stopka">
    <w:name w:val="footer"/>
    <w:basedOn w:val="Normalny"/>
    <w:link w:val="StopkaZnak"/>
    <w:uiPriority w:val="99"/>
    <w:unhideWhenUsed/>
    <w:rsid w:val="00F4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1A777-0DB9-49B0-98EA-09E80B88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2527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2024-12-18T09:59:00Z</dcterms:created>
  <dcterms:modified xsi:type="dcterms:W3CDTF">2024-12-18T09:59:00Z</dcterms:modified>
</cp:coreProperties>
</file>